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云南驰宏锌锗股份有限公司机关工会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方正小标宋简体" w:cs="Times New Roman"/>
          <w:b w:val="0"/>
          <w:bCs/>
          <w:sz w:val="44"/>
          <w:szCs w:val="44"/>
        </w:rPr>
        <w:t>2026年</w:t>
      </w:r>
      <w:r>
        <w:rPr>
          <w:rFonts w:hint="default" w:ascii="Times New Roman" w:hAnsi="Times New Roman" w:eastAsia="方正小标宋简体" w:cs="Times New Roman"/>
          <w:b w:val="0"/>
          <w:bCs/>
          <w:sz w:val="44"/>
          <w:szCs w:val="44"/>
          <w:lang w:val="en-US" w:eastAsia="zh-CN"/>
        </w:rPr>
        <w:t>会员</w:t>
      </w:r>
      <w:r>
        <w:rPr>
          <w:rFonts w:hint="eastAsia" w:ascii="Times New Roman" w:hAnsi="Times New Roman" w:eastAsia="方正小标宋简体" w:cs="Times New Roman"/>
          <w:b w:val="0"/>
          <w:bCs/>
          <w:sz w:val="44"/>
          <w:szCs w:val="44"/>
          <w:lang w:eastAsia="zh-CN"/>
        </w:rPr>
        <w:t>节日慰问品提货券</w:t>
      </w:r>
      <w:r>
        <w:rPr>
          <w:rFonts w:hint="default" w:ascii="Times New Roman" w:hAnsi="Times New Roman" w:eastAsia="方正小标宋简体" w:cs="Times New Roman"/>
          <w:b w:val="0"/>
          <w:bCs/>
          <w:sz w:val="44"/>
          <w:szCs w:val="44"/>
        </w:rPr>
        <w:t>询比采购</w:t>
      </w:r>
      <w:r>
        <w:rPr>
          <w:rFonts w:hint="default" w:ascii="Times New Roman" w:hAnsi="Times New Roman" w:eastAsia="方正小标宋简体" w:cs="Times New Roman"/>
          <w:b w:val="0"/>
          <w:bCs/>
          <w:color w:val="auto"/>
          <w:spacing w:val="0"/>
          <w:sz w:val="44"/>
          <w:szCs w:val="44"/>
          <w:highlight w:val="none"/>
        </w:rPr>
        <w:t>函</w:t>
      </w:r>
    </w:p>
    <w:p>
      <w:pPr>
        <w:pStyle w:val="2"/>
        <w:rPr>
          <w:rFonts w:hint="default" w:ascii="Times New Roman" w:hAnsi="Times New Roman" w:cs="Times New Roman"/>
          <w:b w:val="0"/>
          <w:bCs/>
        </w:rPr>
      </w:pPr>
    </w:p>
    <w:p>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napToGrid w:val="0"/>
          <w:color w:val="auto"/>
          <w:kern w:val="0"/>
          <w:sz w:val="32"/>
          <w:szCs w:val="32"/>
          <w:highlight w:val="none"/>
          <w:lang w:val="en-US" w:eastAsia="zh-CN"/>
        </w:rPr>
        <w:t>云南驰宏锌锗股份</w:t>
      </w:r>
      <w:r>
        <w:rPr>
          <w:rFonts w:hint="default" w:ascii="Times New Roman" w:hAnsi="Times New Roman" w:eastAsia="仿宋_GB2312" w:cs="Times New Roman"/>
          <w:b w:val="0"/>
          <w:bCs/>
          <w:snapToGrid w:val="0"/>
          <w:color w:val="auto"/>
          <w:kern w:val="0"/>
          <w:sz w:val="32"/>
          <w:szCs w:val="32"/>
          <w:highlight w:val="none"/>
        </w:rPr>
        <w:t>有限公司</w:t>
      </w:r>
      <w:r>
        <w:rPr>
          <w:rFonts w:hint="default" w:ascii="Times New Roman" w:hAnsi="Times New Roman" w:eastAsia="仿宋_GB2312" w:cs="Times New Roman"/>
          <w:b w:val="0"/>
          <w:bCs/>
          <w:snapToGrid w:val="0"/>
          <w:color w:val="auto"/>
          <w:kern w:val="0"/>
          <w:sz w:val="32"/>
          <w:szCs w:val="32"/>
          <w:highlight w:val="none"/>
          <w:lang w:val="en-US" w:eastAsia="zh-CN"/>
        </w:rPr>
        <w:t>机关工会</w:t>
      </w:r>
      <w:r>
        <w:rPr>
          <w:rFonts w:hint="default" w:ascii="Times New Roman" w:hAnsi="Times New Roman" w:eastAsia="仿宋_GB2312" w:cs="Times New Roman"/>
          <w:b w:val="0"/>
          <w:bCs/>
          <w:snapToGrid w:val="0"/>
          <w:color w:val="auto"/>
          <w:kern w:val="0"/>
          <w:sz w:val="32"/>
          <w:szCs w:val="32"/>
          <w:highlight w:val="none"/>
        </w:rPr>
        <w:t>现拟通过询比采购方式采购2026年</w:t>
      </w:r>
      <w:r>
        <w:rPr>
          <w:rFonts w:hint="default" w:ascii="Times New Roman" w:hAnsi="Times New Roman" w:eastAsia="仿宋_GB2312" w:cs="Times New Roman"/>
          <w:b w:val="0"/>
          <w:bCs/>
          <w:snapToGrid w:val="0"/>
          <w:color w:val="auto"/>
          <w:kern w:val="0"/>
          <w:sz w:val="32"/>
          <w:szCs w:val="32"/>
          <w:highlight w:val="none"/>
          <w:lang w:val="en-US" w:eastAsia="zh-CN"/>
        </w:rPr>
        <w:t>会员</w:t>
      </w:r>
      <w:r>
        <w:rPr>
          <w:rFonts w:hint="eastAsia" w:ascii="Times New Roman" w:hAnsi="Times New Roman" w:eastAsia="仿宋_GB2312" w:cs="Times New Roman"/>
          <w:b w:val="0"/>
          <w:bCs/>
          <w:snapToGrid w:val="0"/>
          <w:color w:val="auto"/>
          <w:kern w:val="0"/>
          <w:sz w:val="32"/>
          <w:szCs w:val="32"/>
          <w:highlight w:val="none"/>
          <w:lang w:eastAsia="zh-CN"/>
        </w:rPr>
        <w:t>节日慰问品提货券</w:t>
      </w:r>
      <w:r>
        <w:rPr>
          <w:rFonts w:hint="default" w:ascii="Times New Roman" w:hAnsi="Times New Roman" w:eastAsia="仿宋_GB2312" w:cs="Times New Roman"/>
          <w:b w:val="0"/>
          <w:bCs/>
          <w:snapToGrid w:val="0"/>
          <w:color w:val="auto"/>
          <w:kern w:val="0"/>
          <w:sz w:val="32"/>
          <w:szCs w:val="32"/>
          <w:highlight w:val="none"/>
        </w:rPr>
        <w:t>，具体事项如下：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outlineLvl w:val="1"/>
        <w:rPr>
          <w:rFonts w:hint="default" w:ascii="Times New Roman" w:hAnsi="Times New Roman" w:eastAsia="黑体" w:cs="Times New Roman"/>
          <w:b w:val="0"/>
          <w:bCs/>
          <w:sz w:val="32"/>
          <w:szCs w:val="32"/>
        </w:rPr>
      </w:pPr>
      <w:bookmarkStart w:id="0" w:name="heading_0"/>
      <w:r>
        <w:rPr>
          <w:rFonts w:hint="default" w:ascii="Times New Roman" w:hAnsi="Times New Roman" w:eastAsia="黑体" w:cs="Times New Roman"/>
          <w:b w:val="0"/>
          <w:bCs/>
          <w:sz w:val="32"/>
          <w:szCs w:val="32"/>
          <w:lang w:val="en-US" w:eastAsia="zh-CN"/>
        </w:rPr>
        <w:t>采购</w:t>
      </w:r>
      <w:r>
        <w:rPr>
          <w:rFonts w:hint="default" w:ascii="Times New Roman" w:hAnsi="Times New Roman" w:eastAsia="黑体" w:cs="Times New Roman"/>
          <w:b w:val="0"/>
          <w:bCs/>
          <w:sz w:val="32"/>
          <w:szCs w:val="32"/>
        </w:rPr>
        <w:t>项目</w:t>
      </w:r>
      <w:bookmarkEnd w:id="0"/>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z w:val="32"/>
          <w:szCs w:val="32"/>
        </w:rPr>
      </w:pPr>
      <w:bookmarkStart w:id="1" w:name="heading_6"/>
      <w:r>
        <w:rPr>
          <w:rFonts w:hint="default" w:ascii="Times New Roman" w:hAnsi="Times New Roman" w:eastAsia="仿宋_GB2312" w:cs="Times New Roman"/>
          <w:b w:val="0"/>
          <w:bCs/>
          <w:sz w:val="32"/>
          <w:szCs w:val="32"/>
        </w:rPr>
        <w:t>云南驰宏锌锗股份有限公司机关工会2026年会员</w:t>
      </w:r>
      <w:r>
        <w:rPr>
          <w:rFonts w:hint="eastAsia" w:ascii="Times New Roman" w:hAnsi="Times New Roman" w:eastAsia="仿宋_GB2312" w:cs="Times New Roman"/>
          <w:b w:val="0"/>
          <w:bCs/>
          <w:sz w:val="32"/>
          <w:szCs w:val="32"/>
          <w:lang w:eastAsia="zh-CN"/>
        </w:rPr>
        <w:t>节日慰问品提货券</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二、报价</w:t>
      </w:r>
      <w:r>
        <w:rPr>
          <w:rFonts w:hint="default" w:ascii="Times New Roman" w:hAnsi="Times New Roman" w:eastAsia="黑体" w:cs="Times New Roman"/>
          <w:b w:val="0"/>
          <w:bCs/>
          <w:color w:val="auto"/>
          <w:sz w:val="32"/>
          <w:szCs w:val="32"/>
          <w:highlight w:val="none"/>
          <w:lang w:val="en-US" w:eastAsia="zh-CN"/>
        </w:rPr>
        <w:t>人资质</w:t>
      </w:r>
      <w:r>
        <w:rPr>
          <w:rFonts w:hint="default" w:ascii="Times New Roman" w:hAnsi="Times New Roman" w:eastAsia="黑体" w:cs="Times New Roman"/>
          <w:b w:val="0"/>
          <w:bCs/>
          <w:color w:val="auto"/>
          <w:sz w:val="32"/>
          <w:szCs w:val="32"/>
          <w:highlight w:val="none"/>
        </w:rPr>
        <w:t>要求</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（一）供应商应为在中华人民共和国境内注册，持有工商行政管理部门核发的营业执照的企业或企业分支机构；营业执照的经营范围有符合中国传统节日习惯的用品和职工群众必须的生活用品等内容</w:t>
      </w:r>
      <w:r>
        <w:rPr>
          <w:rFonts w:hint="eastAsia" w:ascii="Times New Roman" w:hAnsi="Times New Roman" w:eastAsia="仿宋_GB2312" w:cs="Times New Roman"/>
          <w:b w:val="0"/>
          <w:bCs/>
          <w:color w:val="auto"/>
          <w:kern w:val="2"/>
          <w:sz w:val="32"/>
          <w:szCs w:val="32"/>
          <w:highlight w:val="none"/>
          <w:lang w:val="en-US" w:eastAsia="zh-CN" w:bidi="ar-SA"/>
        </w:rPr>
        <w:t>，</w:t>
      </w:r>
      <w:r>
        <w:rPr>
          <w:rFonts w:hint="default" w:ascii="Times New Roman" w:hAnsi="Times New Roman" w:eastAsia="仿宋_GB2312" w:cs="Times New Roman"/>
          <w:b w:val="0"/>
          <w:bCs/>
          <w:color w:val="auto"/>
          <w:kern w:val="2"/>
          <w:sz w:val="32"/>
          <w:szCs w:val="32"/>
          <w:highlight w:val="none"/>
          <w:lang w:val="en-US" w:eastAsia="zh-CN" w:bidi="ar-SA"/>
        </w:rPr>
        <w:t>具有保证食品卫生安全和质量的能力；</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w:t>
      </w:r>
      <w:r>
        <w:rPr>
          <w:rFonts w:hint="eastAsia" w:ascii="Times New Roman" w:hAnsi="Times New Roman" w:eastAsia="仿宋_GB2312" w:cs="Times New Roman"/>
          <w:b w:val="0"/>
          <w:bCs/>
          <w:color w:val="auto"/>
          <w:kern w:val="2"/>
          <w:sz w:val="32"/>
          <w:szCs w:val="32"/>
          <w:highlight w:val="none"/>
          <w:lang w:val="en-US" w:eastAsia="zh-CN" w:bidi="ar-SA"/>
        </w:rPr>
        <w:t>二</w:t>
      </w:r>
      <w:r>
        <w:rPr>
          <w:rFonts w:hint="default" w:ascii="Times New Roman" w:hAnsi="Times New Roman" w:eastAsia="仿宋_GB2312" w:cs="Times New Roman"/>
          <w:b w:val="0"/>
          <w:bCs/>
          <w:color w:val="auto"/>
          <w:kern w:val="2"/>
          <w:sz w:val="32"/>
          <w:szCs w:val="32"/>
          <w:highlight w:val="none"/>
          <w:lang w:val="en-US" w:eastAsia="zh-CN" w:bidi="ar-SA"/>
        </w:rPr>
        <w:t>）信誉要求：供应商具有履行合同的能力，包括专业技术资格和能力，资金、设备和其他物质设施状况，管理能力，经验、信誉。最近三年内未因食品安全、消费欺诈、质量作假等问题导致合同解除、行政处罚或法律诉讼。</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w:t>
      </w:r>
      <w:r>
        <w:rPr>
          <w:rFonts w:hint="eastAsia" w:ascii="Times New Roman" w:hAnsi="Times New Roman" w:eastAsia="仿宋_GB2312" w:cs="Times New Roman"/>
          <w:b w:val="0"/>
          <w:bCs/>
          <w:color w:val="auto"/>
          <w:kern w:val="2"/>
          <w:sz w:val="32"/>
          <w:szCs w:val="32"/>
          <w:highlight w:val="none"/>
          <w:lang w:val="en-US" w:eastAsia="zh-CN" w:bidi="ar-SA"/>
        </w:rPr>
        <w:t>三</w:t>
      </w:r>
      <w:r>
        <w:rPr>
          <w:rFonts w:hint="default" w:ascii="Times New Roman" w:hAnsi="Times New Roman" w:eastAsia="仿宋_GB2312" w:cs="Times New Roman"/>
          <w:b w:val="0"/>
          <w:bCs/>
          <w:color w:val="auto"/>
          <w:kern w:val="2"/>
          <w:sz w:val="32"/>
          <w:szCs w:val="32"/>
          <w:highlight w:val="none"/>
          <w:lang w:val="en-US" w:eastAsia="zh-CN" w:bidi="ar-SA"/>
        </w:rPr>
        <w:t>）未被列入中国铝业集团有限公司、中国铜业有限公司、驰宏锌锗现行的不合格承包商清单或客户黑名单。</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color w:val="auto"/>
          <w:kern w:val="2"/>
          <w:sz w:val="32"/>
          <w:szCs w:val="32"/>
          <w:highlight w:val="none"/>
          <w:lang w:val="en-US" w:eastAsia="zh-CN" w:bidi="ar-SA"/>
        </w:rPr>
        <w:t>（</w:t>
      </w:r>
      <w:r>
        <w:rPr>
          <w:rFonts w:hint="eastAsia" w:ascii="Times New Roman" w:hAnsi="Times New Roman" w:eastAsia="仿宋_GB2312" w:cs="Times New Roman"/>
          <w:b w:val="0"/>
          <w:bCs/>
          <w:color w:val="auto"/>
          <w:kern w:val="2"/>
          <w:sz w:val="32"/>
          <w:szCs w:val="32"/>
          <w:highlight w:val="none"/>
          <w:lang w:val="en-US" w:eastAsia="zh-CN" w:bidi="ar-SA"/>
        </w:rPr>
        <w:t>四</w:t>
      </w:r>
      <w:r>
        <w:rPr>
          <w:rFonts w:hint="default" w:ascii="Times New Roman" w:hAnsi="Times New Roman" w:eastAsia="仿宋_GB2312" w:cs="Times New Roman"/>
          <w:b w:val="0"/>
          <w:bCs/>
          <w:color w:val="auto"/>
          <w:kern w:val="2"/>
          <w:sz w:val="32"/>
          <w:szCs w:val="32"/>
          <w:highlight w:val="none"/>
          <w:lang w:val="en-US" w:eastAsia="zh-CN" w:bidi="ar-SA"/>
        </w:rPr>
        <w:t>）单位负责人为同一人或者存在控股、管理关系的不同单位，不得同时参加本项目报价。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rPr>
        <w:t>三、</w:t>
      </w:r>
      <w:r>
        <w:rPr>
          <w:rFonts w:hint="default" w:ascii="Times New Roman" w:hAnsi="Times New Roman" w:eastAsia="黑体" w:cs="Times New Roman"/>
          <w:b w:val="0"/>
          <w:bCs/>
          <w:sz w:val="32"/>
          <w:szCs w:val="32"/>
          <w:lang w:val="en-US" w:eastAsia="zh-CN"/>
        </w:rPr>
        <w:t>采购内容</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color w:val="auto"/>
          <w:kern w:val="2"/>
          <w:sz w:val="32"/>
          <w:szCs w:val="32"/>
          <w:highlight w:val="none"/>
          <w:lang w:val="en-US" w:eastAsia="zh-CN" w:bidi="ar-SA"/>
        </w:rPr>
      </w:pPr>
      <w:r>
        <w:rPr>
          <w:rFonts w:hint="default" w:ascii="Times New Roman" w:hAnsi="Times New Roman" w:eastAsia="楷体_GB2312" w:cs="Times New Roman"/>
          <w:b w:val="0"/>
          <w:bCs/>
          <w:color w:val="auto"/>
          <w:kern w:val="2"/>
          <w:sz w:val="32"/>
          <w:szCs w:val="32"/>
          <w:highlight w:val="none"/>
          <w:lang w:val="en-US" w:eastAsia="zh-CN" w:bidi="ar-SA"/>
        </w:rPr>
        <w:t>（一）具体采购内容</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为职工提供符合中国传统节日习惯的用品和职工群众必需的生活用品等节日慰问用品，所有产品能通过物资提货券形式提供，</w:t>
      </w:r>
      <w:r>
        <w:rPr>
          <w:rFonts w:hint="eastAsia" w:ascii="Times New Roman" w:hAnsi="Times New Roman" w:eastAsia="仿宋_GB2312" w:cs="Times New Roman"/>
          <w:b w:val="0"/>
          <w:bCs/>
          <w:color w:val="auto"/>
          <w:kern w:val="2"/>
          <w:sz w:val="32"/>
          <w:szCs w:val="32"/>
          <w:highlight w:val="none"/>
          <w:lang w:val="en-US" w:eastAsia="zh-CN" w:bidi="ar-SA"/>
        </w:rPr>
        <w:t>费用标准为</w:t>
      </w:r>
      <w:r>
        <w:rPr>
          <w:rFonts w:hint="default" w:ascii="Times New Roman" w:hAnsi="Times New Roman" w:eastAsia="仿宋_GB2312" w:cs="Times New Roman"/>
          <w:b w:val="0"/>
          <w:bCs/>
          <w:color w:val="auto"/>
          <w:kern w:val="2"/>
          <w:sz w:val="32"/>
          <w:szCs w:val="32"/>
          <w:highlight w:val="none"/>
          <w:lang w:val="en-US" w:eastAsia="zh-CN" w:bidi="ar-SA"/>
        </w:rPr>
        <w:t>五一</w:t>
      </w:r>
      <w:r>
        <w:rPr>
          <w:rFonts w:hint="eastAsia" w:ascii="Times New Roman" w:hAnsi="Times New Roman" w:eastAsia="仿宋_GB2312" w:cs="Times New Roman"/>
          <w:b w:val="0"/>
          <w:bCs/>
          <w:color w:val="auto"/>
          <w:kern w:val="2"/>
          <w:sz w:val="32"/>
          <w:szCs w:val="32"/>
          <w:highlight w:val="none"/>
          <w:lang w:val="en-US" w:eastAsia="zh-CN" w:bidi="ar-SA"/>
        </w:rPr>
        <w:t>节300元/人</w:t>
      </w:r>
      <w:r>
        <w:rPr>
          <w:rFonts w:hint="default" w:ascii="Times New Roman" w:hAnsi="Times New Roman" w:eastAsia="仿宋_GB2312" w:cs="Times New Roman"/>
          <w:b w:val="0"/>
          <w:bCs/>
          <w:color w:val="auto"/>
          <w:kern w:val="2"/>
          <w:sz w:val="32"/>
          <w:szCs w:val="32"/>
          <w:highlight w:val="none"/>
          <w:lang w:val="en-US" w:eastAsia="zh-CN" w:bidi="ar-SA"/>
        </w:rPr>
        <w:t>、端午</w:t>
      </w:r>
      <w:r>
        <w:rPr>
          <w:rFonts w:hint="eastAsia" w:ascii="Times New Roman" w:hAnsi="Times New Roman" w:eastAsia="仿宋_GB2312" w:cs="Times New Roman"/>
          <w:b w:val="0"/>
          <w:bCs/>
          <w:color w:val="auto"/>
          <w:kern w:val="2"/>
          <w:sz w:val="32"/>
          <w:szCs w:val="32"/>
          <w:highlight w:val="none"/>
          <w:lang w:val="en-US" w:eastAsia="zh-CN" w:bidi="ar-SA"/>
        </w:rPr>
        <w:t>节200元/人</w:t>
      </w:r>
      <w:r>
        <w:rPr>
          <w:rFonts w:hint="default" w:ascii="Times New Roman" w:hAnsi="Times New Roman" w:eastAsia="仿宋_GB2312" w:cs="Times New Roman"/>
          <w:b w:val="0"/>
          <w:bCs/>
          <w:color w:val="auto"/>
          <w:kern w:val="2"/>
          <w:sz w:val="32"/>
          <w:szCs w:val="32"/>
          <w:highlight w:val="none"/>
          <w:lang w:val="en-US" w:eastAsia="zh-CN" w:bidi="ar-SA"/>
        </w:rPr>
        <w:t>、中秋</w:t>
      </w:r>
      <w:r>
        <w:rPr>
          <w:rFonts w:hint="eastAsia" w:ascii="Times New Roman" w:hAnsi="Times New Roman" w:eastAsia="仿宋_GB2312" w:cs="Times New Roman"/>
          <w:b w:val="0"/>
          <w:bCs/>
          <w:color w:val="auto"/>
          <w:kern w:val="2"/>
          <w:sz w:val="32"/>
          <w:szCs w:val="32"/>
          <w:highlight w:val="none"/>
          <w:lang w:val="en-US" w:eastAsia="zh-CN" w:bidi="ar-SA"/>
        </w:rPr>
        <w:t>节300元/人</w:t>
      </w:r>
      <w:r>
        <w:rPr>
          <w:rFonts w:hint="default" w:ascii="Times New Roman" w:hAnsi="Times New Roman" w:eastAsia="仿宋_GB2312" w:cs="Times New Roman"/>
          <w:b w:val="0"/>
          <w:bCs/>
          <w:color w:val="auto"/>
          <w:kern w:val="2"/>
          <w:sz w:val="32"/>
          <w:szCs w:val="32"/>
          <w:highlight w:val="none"/>
          <w:lang w:val="en-US" w:eastAsia="zh-CN" w:bidi="ar-SA"/>
        </w:rPr>
        <w:t>、国庆</w:t>
      </w:r>
      <w:r>
        <w:rPr>
          <w:rFonts w:hint="eastAsia" w:ascii="Times New Roman" w:hAnsi="Times New Roman" w:eastAsia="仿宋_GB2312" w:cs="Times New Roman"/>
          <w:b w:val="0"/>
          <w:bCs/>
          <w:color w:val="auto"/>
          <w:kern w:val="2"/>
          <w:sz w:val="32"/>
          <w:szCs w:val="32"/>
          <w:highlight w:val="none"/>
          <w:lang w:val="en-US" w:eastAsia="zh-CN" w:bidi="ar-SA"/>
        </w:rPr>
        <w:t>节300元/人，每个节日</w:t>
      </w:r>
      <w:r>
        <w:rPr>
          <w:rFonts w:hint="default" w:ascii="Times New Roman" w:hAnsi="Times New Roman" w:eastAsia="仿宋_GB2312" w:cs="Times New Roman"/>
          <w:b w:val="0"/>
          <w:bCs/>
          <w:color w:val="auto"/>
          <w:kern w:val="2"/>
          <w:sz w:val="32"/>
          <w:szCs w:val="32"/>
          <w:highlight w:val="none"/>
          <w:lang w:val="en-US" w:eastAsia="zh-CN" w:bidi="ar-SA"/>
        </w:rPr>
        <w:t>采购数量</w:t>
      </w:r>
      <w:bookmarkStart w:id="2" w:name="OLE_LINK56"/>
      <w:r>
        <w:rPr>
          <w:rFonts w:hint="default" w:ascii="Times New Roman" w:hAnsi="Times New Roman" w:eastAsia="仿宋_GB2312" w:cs="Times New Roman"/>
          <w:b w:val="0"/>
          <w:bCs/>
          <w:color w:val="auto"/>
          <w:kern w:val="2"/>
          <w:sz w:val="32"/>
          <w:szCs w:val="32"/>
          <w:highlight w:val="none"/>
          <w:lang w:val="en-US" w:eastAsia="zh-CN" w:bidi="ar-SA"/>
        </w:rPr>
        <w:t>约</w:t>
      </w:r>
      <w:bookmarkEnd w:id="2"/>
      <w:r>
        <w:rPr>
          <w:rFonts w:hint="default" w:ascii="Times New Roman" w:hAnsi="Times New Roman" w:eastAsia="仿宋_GB2312" w:cs="Times New Roman"/>
          <w:b w:val="0"/>
          <w:bCs/>
          <w:color w:val="auto"/>
          <w:kern w:val="2"/>
          <w:sz w:val="32"/>
          <w:szCs w:val="32"/>
          <w:highlight w:val="none"/>
          <w:lang w:val="en-US" w:eastAsia="zh-CN" w:bidi="ar-SA"/>
        </w:rPr>
        <w:t>200份</w:t>
      </w:r>
      <w:r>
        <w:rPr>
          <w:rFonts w:hint="eastAsia" w:ascii="Times New Roman" w:hAnsi="Times New Roman" w:eastAsia="仿宋_GB2312" w:cs="Times New Roman"/>
          <w:b w:val="0"/>
          <w:bCs/>
          <w:color w:val="auto"/>
          <w:kern w:val="2"/>
          <w:sz w:val="32"/>
          <w:szCs w:val="32"/>
          <w:highlight w:val="none"/>
          <w:lang w:val="en-US" w:eastAsia="zh-CN" w:bidi="ar-SA"/>
        </w:rPr>
        <w:t>，四个节日约800份</w:t>
      </w:r>
      <w:r>
        <w:rPr>
          <w:rFonts w:hint="default" w:ascii="Times New Roman" w:hAnsi="Times New Roman" w:eastAsia="仿宋_GB2312" w:cs="Times New Roman"/>
          <w:b w:val="0"/>
          <w:bCs/>
          <w:color w:val="auto"/>
          <w:kern w:val="2"/>
          <w:sz w:val="32"/>
          <w:szCs w:val="32"/>
          <w:highlight w:val="none"/>
          <w:lang w:val="en-US" w:eastAsia="zh-CN" w:bidi="ar-SA"/>
        </w:rPr>
        <w:t>（具体成交数量</w:t>
      </w:r>
      <w:r>
        <w:rPr>
          <w:rFonts w:hint="eastAsia" w:ascii="Times New Roman" w:hAnsi="Times New Roman" w:eastAsia="仿宋_GB2312" w:cs="Times New Roman"/>
          <w:b w:val="0"/>
          <w:bCs/>
          <w:color w:val="auto"/>
          <w:kern w:val="2"/>
          <w:sz w:val="32"/>
          <w:szCs w:val="32"/>
          <w:highlight w:val="none"/>
          <w:lang w:val="en-US" w:eastAsia="zh-CN" w:bidi="ar-SA"/>
        </w:rPr>
        <w:t>和金额</w:t>
      </w:r>
      <w:r>
        <w:rPr>
          <w:rFonts w:hint="default" w:ascii="Times New Roman" w:hAnsi="Times New Roman" w:eastAsia="仿宋_GB2312" w:cs="Times New Roman"/>
          <w:b w:val="0"/>
          <w:bCs/>
          <w:color w:val="auto"/>
          <w:kern w:val="2"/>
          <w:sz w:val="32"/>
          <w:szCs w:val="32"/>
          <w:highlight w:val="none"/>
          <w:lang w:val="en-US" w:eastAsia="zh-CN" w:bidi="ar-SA"/>
        </w:rPr>
        <w:t>以实际结算为准）</w:t>
      </w:r>
      <w:r>
        <w:rPr>
          <w:rFonts w:hint="eastAsia" w:ascii="Times New Roman" w:hAnsi="Times New Roman" w:eastAsia="仿宋_GB2312" w:cs="Times New Roman"/>
          <w:b w:val="0"/>
          <w:bCs/>
          <w:color w:val="auto"/>
          <w:kern w:val="2"/>
          <w:sz w:val="32"/>
          <w:szCs w:val="32"/>
          <w:highlight w:val="none"/>
          <w:lang w:val="en-US" w:eastAsia="zh-CN" w:bidi="ar-SA"/>
        </w:rPr>
        <w:t>，按照节日顺序进行分批供货</w:t>
      </w:r>
      <w:r>
        <w:rPr>
          <w:rFonts w:hint="default" w:ascii="Times New Roman" w:hAnsi="Times New Roman" w:eastAsia="仿宋_GB2312" w:cs="Times New Roman"/>
          <w:b w:val="0"/>
          <w:bCs/>
          <w:color w:val="auto"/>
          <w:kern w:val="2"/>
          <w:sz w:val="32"/>
          <w:szCs w:val="32"/>
          <w:highlight w:val="none"/>
          <w:lang w:val="en-US" w:eastAsia="zh-CN" w:bidi="ar-SA"/>
        </w:rPr>
        <w:t>。</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color w:val="auto"/>
          <w:kern w:val="2"/>
          <w:sz w:val="32"/>
          <w:szCs w:val="32"/>
          <w:highlight w:val="none"/>
          <w:lang w:val="en-US" w:eastAsia="zh-CN" w:bidi="ar-SA"/>
        </w:rPr>
      </w:pPr>
      <w:r>
        <w:rPr>
          <w:rFonts w:hint="default" w:ascii="Times New Roman" w:hAnsi="Times New Roman" w:eastAsia="楷体_GB2312" w:cs="Times New Roman"/>
          <w:b w:val="0"/>
          <w:bCs/>
          <w:color w:val="auto"/>
          <w:kern w:val="2"/>
          <w:sz w:val="32"/>
          <w:szCs w:val="32"/>
          <w:highlight w:val="none"/>
          <w:lang w:val="en-US" w:eastAsia="zh-CN" w:bidi="ar-SA"/>
        </w:rPr>
        <w:t>（二）时间要求</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服务期限为一年</w:t>
      </w:r>
      <w:r>
        <w:rPr>
          <w:rFonts w:hint="eastAsia" w:ascii="Times New Roman" w:hAnsi="Times New Roman" w:eastAsia="仿宋_GB2312" w:cs="Times New Roman"/>
          <w:b w:val="0"/>
          <w:bCs/>
          <w:color w:val="auto"/>
          <w:kern w:val="2"/>
          <w:sz w:val="32"/>
          <w:szCs w:val="32"/>
          <w:highlight w:val="none"/>
          <w:lang w:val="en-US" w:eastAsia="zh-CN" w:bidi="ar-SA"/>
        </w:rPr>
        <w:t>，提货券有效期不低于12个月</w:t>
      </w:r>
      <w:r>
        <w:rPr>
          <w:rFonts w:hint="default" w:ascii="Times New Roman" w:hAnsi="Times New Roman" w:eastAsia="仿宋_GB2312" w:cs="Times New Roman"/>
          <w:b w:val="0"/>
          <w:bCs/>
          <w:color w:val="auto"/>
          <w:kern w:val="2"/>
          <w:sz w:val="32"/>
          <w:szCs w:val="32"/>
          <w:highlight w:val="none"/>
          <w:lang w:val="en-US" w:eastAsia="zh-CN" w:bidi="ar-SA"/>
        </w:rPr>
        <w:t>。</w:t>
      </w:r>
      <w:r>
        <w:rPr>
          <w:rFonts w:hint="eastAsia" w:ascii="Times New Roman" w:hAnsi="Times New Roman" w:eastAsia="仿宋_GB2312" w:cs="Times New Roman"/>
          <w:b w:val="0"/>
          <w:bCs/>
          <w:color w:val="auto"/>
          <w:kern w:val="2"/>
          <w:sz w:val="32"/>
          <w:szCs w:val="32"/>
          <w:highlight w:val="none"/>
          <w:lang w:val="en-US" w:eastAsia="zh-CN" w:bidi="ar-SA"/>
        </w:rPr>
        <w:t>每个节日</w:t>
      </w:r>
      <w:r>
        <w:rPr>
          <w:rFonts w:hint="default" w:ascii="Times New Roman" w:hAnsi="Times New Roman" w:eastAsia="仿宋_GB2312" w:cs="Times New Roman"/>
          <w:b w:val="0"/>
          <w:bCs/>
          <w:color w:val="auto"/>
          <w:kern w:val="2"/>
          <w:sz w:val="32"/>
          <w:szCs w:val="32"/>
          <w:highlight w:val="none"/>
          <w:lang w:val="en-US" w:eastAsia="zh-CN" w:bidi="ar-SA"/>
        </w:rPr>
        <w:t>供应量以采购方通知为准，并将</w:t>
      </w:r>
      <w:r>
        <w:rPr>
          <w:rFonts w:hint="eastAsia" w:ascii="Times New Roman" w:hAnsi="Times New Roman" w:eastAsia="仿宋_GB2312" w:cs="Times New Roman"/>
          <w:b w:val="0"/>
          <w:bCs/>
          <w:color w:val="auto"/>
          <w:kern w:val="2"/>
          <w:sz w:val="32"/>
          <w:szCs w:val="32"/>
          <w:highlight w:val="none"/>
          <w:lang w:val="en-US" w:eastAsia="zh-CN" w:bidi="ar-SA"/>
        </w:rPr>
        <w:t>节日慰问品提货券</w:t>
      </w:r>
      <w:r>
        <w:rPr>
          <w:rFonts w:hint="default" w:ascii="Times New Roman" w:hAnsi="Times New Roman" w:eastAsia="仿宋_GB2312" w:cs="Times New Roman"/>
          <w:b w:val="0"/>
          <w:bCs/>
          <w:color w:val="auto"/>
          <w:kern w:val="2"/>
          <w:sz w:val="32"/>
          <w:szCs w:val="32"/>
          <w:highlight w:val="none"/>
          <w:lang w:val="en-US" w:eastAsia="zh-CN" w:bidi="ar-SA"/>
        </w:rPr>
        <w:t>送货上门。</w:t>
      </w:r>
    </w:p>
    <w:sdt>
      <w:sdtPr>
        <w:rPr>
          <w:rFonts w:hint="default" w:ascii="Times New Roman" w:hAnsi="Times New Roman" w:cs="Times New Roman"/>
          <w:b w:val="0"/>
          <w:bCs/>
          <w:sz w:val="28"/>
          <w:szCs w:val="28"/>
        </w:rPr>
        <w:id w:val="-1"/>
        <w:placeholder>
          <w:docPart w:val="{05908092-efce-4eed-91d7-aa3932cd54a6}"/>
        </w:placeholder>
      </w:sdtPr>
      <w:sdtEndPr>
        <w:rPr>
          <w:rFonts w:hint="default" w:ascii="Times New Roman" w:hAnsi="Times New Roman" w:cs="Times New Roman"/>
          <w:b w:val="0"/>
          <w:bCs/>
          <w:sz w:val="28"/>
          <w:szCs w:val="28"/>
        </w:rPr>
      </w:sdtEndPr>
      <w:sdtContent>
        <w:p>
          <w:pPr>
            <w:overflowPunct w:val="0"/>
            <w:topLinePunct/>
            <w:spacing w:line="480" w:lineRule="exact"/>
            <w:ind w:firstLine="560" w:firstLineChars="20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 xml:space="preserve">四、计价方式 </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outlineLvl w:val="9"/>
            <w:rPr>
              <w:rFonts w:hint="eastAsia" w:ascii="Times New Roman" w:hAnsi="Times New Roman" w:cs="Times New Roman" w:eastAsiaTheme="minorEastAsia"/>
              <w:b w:val="0"/>
              <w:bCs/>
              <w:sz w:val="28"/>
              <w:szCs w:val="28"/>
              <w:u w:val="single"/>
              <w:lang w:eastAsia="zh-CN"/>
            </w:rPr>
          </w:pPr>
          <w:r>
            <w:rPr>
              <w:rFonts w:hint="default" w:ascii="Times New Roman" w:hAnsi="Times New Roman" w:eastAsia="仿宋_GB2312" w:cs="Times New Roman"/>
              <w:b w:val="0"/>
              <w:bCs/>
              <w:color w:val="auto"/>
              <w:kern w:val="2"/>
              <w:sz w:val="32"/>
              <w:szCs w:val="32"/>
              <w:highlight w:val="none"/>
              <w:lang w:val="en-US" w:eastAsia="zh-CN" w:bidi="ar-SA"/>
            </w:rPr>
            <w:t>本项目采购人设置的</w:t>
          </w:r>
          <w:r>
            <w:rPr>
              <w:rFonts w:hint="eastAsia" w:ascii="Times New Roman" w:hAnsi="Times New Roman" w:eastAsia="仿宋_GB2312" w:cs="Times New Roman"/>
              <w:b w:val="0"/>
              <w:bCs/>
              <w:color w:val="auto"/>
              <w:kern w:val="2"/>
              <w:sz w:val="32"/>
              <w:szCs w:val="32"/>
              <w:highlight w:val="none"/>
              <w:lang w:val="en-US" w:eastAsia="zh-CN" w:bidi="ar-SA"/>
            </w:rPr>
            <w:t>每个节日慰问品采购</w:t>
          </w:r>
          <w:r>
            <w:rPr>
              <w:rFonts w:hint="default" w:ascii="Times New Roman" w:hAnsi="Times New Roman" w:eastAsia="仿宋_GB2312" w:cs="Times New Roman"/>
              <w:b w:val="0"/>
              <w:bCs/>
              <w:color w:val="auto"/>
              <w:kern w:val="2"/>
              <w:sz w:val="32"/>
              <w:szCs w:val="32"/>
              <w:highlight w:val="none"/>
              <w:lang w:val="en-US" w:eastAsia="zh-CN" w:bidi="ar-SA"/>
            </w:rPr>
            <w:t>结算单价</w:t>
          </w:r>
          <w:r>
            <w:rPr>
              <w:rFonts w:hint="eastAsia" w:ascii="Times New Roman" w:hAnsi="Times New Roman" w:eastAsia="仿宋_GB2312" w:cs="Times New Roman"/>
              <w:b w:val="0"/>
              <w:bCs/>
              <w:color w:val="auto"/>
              <w:kern w:val="2"/>
              <w:sz w:val="32"/>
              <w:szCs w:val="32"/>
              <w:highlight w:val="none"/>
              <w:lang w:val="en-US" w:eastAsia="zh-CN" w:bidi="ar-SA"/>
            </w:rPr>
            <w:t>暂定</w:t>
          </w:r>
          <w:r>
            <w:rPr>
              <w:rFonts w:hint="default" w:ascii="Times New Roman" w:hAnsi="Times New Roman" w:eastAsia="仿宋_GB2312" w:cs="Times New Roman"/>
              <w:b w:val="0"/>
              <w:bCs/>
              <w:color w:val="auto"/>
              <w:kern w:val="2"/>
              <w:sz w:val="32"/>
              <w:szCs w:val="32"/>
              <w:highlight w:val="none"/>
              <w:lang w:val="en-US" w:eastAsia="zh-CN" w:bidi="ar-SA"/>
            </w:rPr>
            <w:t>为人民币300元/份，报价人所报的实际购买价值单价须高于或等于结算单价。报价为含税全包价，包含产品成本、包装费、配送费等一切费用</w:t>
          </w:r>
          <w:r>
            <w:rPr>
              <w:rFonts w:hint="eastAsia" w:ascii="Times New Roman" w:hAnsi="Times New Roman" w:eastAsia="仿宋_GB2312" w:cs="Times New Roman"/>
              <w:b w:val="0"/>
              <w:bCs/>
              <w:color w:val="auto"/>
              <w:kern w:val="2"/>
              <w:sz w:val="32"/>
              <w:szCs w:val="32"/>
              <w:highlight w:val="none"/>
              <w:lang w:val="en-US" w:eastAsia="zh-CN" w:bidi="ar-SA"/>
            </w:rPr>
            <w:t>。</w:t>
          </w:r>
        </w:p>
      </w:sdtContent>
    </w:sdt>
    <w:bookmarkEnd w:id="1"/>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五、报价时间及要求</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（一）报价时间</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请</w:t>
      </w:r>
      <w:r>
        <w:rPr>
          <w:rFonts w:hint="default" w:ascii="Times New Roman" w:hAnsi="Times New Roman" w:eastAsia="仿宋_GB2312" w:cs="Times New Roman"/>
          <w:b w:val="0"/>
          <w:bCs/>
          <w:color w:val="auto"/>
          <w:sz w:val="32"/>
          <w:szCs w:val="32"/>
          <w:highlight w:val="none"/>
          <w:lang w:val="en-US" w:eastAsia="zh-CN"/>
        </w:rPr>
        <w:t>报价人</w:t>
      </w:r>
      <w:r>
        <w:rPr>
          <w:rFonts w:hint="default" w:ascii="Times New Roman" w:hAnsi="Times New Roman" w:eastAsia="仿宋_GB2312" w:cs="Times New Roman"/>
          <w:b w:val="0"/>
          <w:bCs/>
          <w:color w:val="auto"/>
          <w:sz w:val="32"/>
          <w:szCs w:val="32"/>
          <w:highlight w:val="none"/>
        </w:rPr>
        <w:t>于202</w:t>
      </w:r>
      <w:r>
        <w:rPr>
          <w:rFonts w:hint="default" w:ascii="Times New Roman" w:hAnsi="Times New Roman" w:eastAsia="仿宋_GB2312" w:cs="Times New Roman"/>
          <w:b w:val="0"/>
          <w:bCs/>
          <w:color w:val="auto"/>
          <w:sz w:val="32"/>
          <w:szCs w:val="32"/>
          <w:highlight w:val="none"/>
          <w:lang w:val="en-US" w:eastAsia="zh-CN"/>
        </w:rPr>
        <w:t>6</w:t>
      </w:r>
      <w:r>
        <w:rPr>
          <w:rFonts w:hint="default" w:ascii="Times New Roman" w:hAnsi="Times New Roman" w:eastAsia="仿宋_GB2312" w:cs="Times New Roman"/>
          <w:b w:val="0"/>
          <w:bCs/>
          <w:color w:val="auto"/>
          <w:sz w:val="32"/>
          <w:szCs w:val="32"/>
          <w:highlight w:val="none"/>
        </w:rPr>
        <w:t>年</w:t>
      </w:r>
      <w:r>
        <w:rPr>
          <w:rFonts w:hint="eastAsia"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rPr>
        <w:t>月</w:t>
      </w:r>
      <w:r>
        <w:rPr>
          <w:rFonts w:hint="default" w:ascii="Times New Roman" w:hAnsi="Times New Roman" w:eastAsia="仿宋_GB2312" w:cs="Times New Roman"/>
          <w:b w:val="0"/>
          <w:bCs/>
          <w:color w:val="auto"/>
          <w:sz w:val="32"/>
          <w:szCs w:val="32"/>
          <w:highlight w:val="none"/>
          <w:lang w:val="en-US" w:eastAsia="zh-CN"/>
        </w:rPr>
        <w:t>2</w:t>
      </w:r>
      <w:r>
        <w:rPr>
          <w:rFonts w:hint="eastAsia"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rPr>
        <w:t>日</w:t>
      </w:r>
      <w:r>
        <w:rPr>
          <w:rFonts w:hint="default" w:ascii="Times New Roman" w:hAnsi="Times New Roman" w:eastAsia="仿宋_GB2312" w:cs="Times New Roman"/>
          <w:b w:val="0"/>
          <w:bCs/>
          <w:color w:val="auto"/>
          <w:sz w:val="32"/>
          <w:szCs w:val="32"/>
          <w:highlight w:val="none"/>
          <w:lang w:val="en-US" w:eastAsia="zh-CN"/>
        </w:rPr>
        <w:t>12:00</w:t>
      </w:r>
      <w:r>
        <w:rPr>
          <w:rFonts w:hint="default" w:ascii="Times New Roman" w:hAnsi="Times New Roman" w:eastAsia="仿宋_GB2312" w:cs="Times New Roman"/>
          <w:b w:val="0"/>
          <w:bCs/>
          <w:color w:val="auto"/>
          <w:sz w:val="32"/>
          <w:szCs w:val="32"/>
          <w:highlight w:val="none"/>
        </w:rPr>
        <w:t>前提交经签字盖</w:t>
      </w:r>
      <w:r>
        <w:rPr>
          <w:rFonts w:hint="default" w:ascii="Times New Roman" w:hAnsi="Times New Roman" w:eastAsia="仿宋_GB2312" w:cs="Times New Roman"/>
          <w:b w:val="0"/>
          <w:bCs/>
          <w:color w:val="auto"/>
          <w:spacing w:val="-11"/>
          <w:sz w:val="32"/>
          <w:szCs w:val="32"/>
          <w:highlight w:val="none"/>
        </w:rPr>
        <w:t>章的报价资料PDF发送到</w:t>
      </w:r>
      <w:r>
        <w:rPr>
          <w:rFonts w:hint="default" w:ascii="Times New Roman" w:hAnsi="Times New Roman" w:eastAsia="仿宋_GB2312" w:cs="Times New Roman"/>
          <w:b w:val="0"/>
          <w:bCs/>
          <w:color w:val="auto"/>
          <w:spacing w:val="-11"/>
          <w:sz w:val="32"/>
          <w:szCs w:val="32"/>
          <w:highlight w:val="none"/>
          <w:lang w:val="en-US" w:eastAsia="zh-CN"/>
        </w:rPr>
        <w:t>邮lian_xu@chinalco.com.cn。</w:t>
      </w:r>
      <w:r>
        <w:rPr>
          <w:rFonts w:hint="default" w:ascii="Times New Roman" w:hAnsi="Times New Roman" w:eastAsia="仿宋_GB2312" w:cs="Times New Roman"/>
          <w:b w:val="0"/>
          <w:bCs/>
          <w:color w:val="auto"/>
          <w:sz w:val="32"/>
          <w:szCs w:val="32"/>
          <w:highlight w:val="none"/>
        </w:rPr>
        <w:t>公司将于202</w:t>
      </w:r>
      <w:r>
        <w:rPr>
          <w:rFonts w:hint="default" w:ascii="Times New Roman" w:hAnsi="Times New Roman" w:eastAsia="仿宋_GB2312" w:cs="Times New Roman"/>
          <w:b w:val="0"/>
          <w:bCs/>
          <w:color w:val="auto"/>
          <w:sz w:val="32"/>
          <w:szCs w:val="32"/>
          <w:highlight w:val="none"/>
          <w:lang w:val="en-US" w:eastAsia="zh-CN"/>
        </w:rPr>
        <w:t>6</w:t>
      </w:r>
      <w:r>
        <w:rPr>
          <w:rFonts w:hint="default" w:ascii="Times New Roman" w:hAnsi="Times New Roman" w:eastAsia="仿宋_GB2312" w:cs="Times New Roman"/>
          <w:b w:val="0"/>
          <w:bCs/>
          <w:color w:val="auto"/>
          <w:sz w:val="32"/>
          <w:szCs w:val="32"/>
          <w:highlight w:val="none"/>
        </w:rPr>
        <w:t>年</w:t>
      </w:r>
      <w:r>
        <w:rPr>
          <w:rFonts w:hint="eastAsia"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rPr>
        <w:t>月</w:t>
      </w:r>
      <w:r>
        <w:rPr>
          <w:rFonts w:hint="default" w:ascii="Times New Roman" w:hAnsi="Times New Roman" w:eastAsia="仿宋_GB2312" w:cs="Times New Roman"/>
          <w:b w:val="0"/>
          <w:bCs/>
          <w:color w:val="auto"/>
          <w:sz w:val="32"/>
          <w:szCs w:val="32"/>
          <w:highlight w:val="none"/>
          <w:lang w:val="en-US" w:eastAsia="zh-CN"/>
        </w:rPr>
        <w:t>2</w:t>
      </w:r>
      <w:r>
        <w:rPr>
          <w:rFonts w:hint="eastAsia"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rPr>
        <w:t>日进行比选。</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（二）报价材料组成</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1.报价</w:t>
      </w:r>
      <w:r>
        <w:rPr>
          <w:rFonts w:hint="default" w:ascii="Times New Roman" w:hAnsi="Times New Roman" w:eastAsia="仿宋_GB2312" w:cs="Times New Roman"/>
          <w:b w:val="0"/>
          <w:bCs/>
          <w:color w:val="auto"/>
          <w:sz w:val="32"/>
          <w:szCs w:val="32"/>
          <w:highlight w:val="none"/>
          <w:lang w:val="en-US" w:eastAsia="zh-CN"/>
        </w:rPr>
        <w:t>单</w:t>
      </w:r>
      <w:r>
        <w:rPr>
          <w:rFonts w:hint="default" w:ascii="Times New Roman" w:hAnsi="Times New Roman" w:eastAsia="仿宋_GB2312" w:cs="Times New Roman"/>
          <w:b w:val="0"/>
          <w:bCs/>
          <w:color w:val="auto"/>
          <w:sz w:val="32"/>
          <w:szCs w:val="32"/>
          <w:highlight w:val="none"/>
        </w:rPr>
        <w:t>；</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2.报价承诺与声明；</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3.营业执照及相关资质扫描件</w:t>
      </w:r>
      <w:r>
        <w:rPr>
          <w:rFonts w:hint="default" w:ascii="Times New Roman" w:hAnsi="Times New Roman" w:eastAsia="仿宋_GB2312" w:cs="Times New Roman"/>
          <w:b w:val="0"/>
          <w:bCs/>
          <w:color w:val="auto"/>
          <w:sz w:val="32"/>
          <w:szCs w:val="32"/>
          <w:highlight w:val="none"/>
          <w:lang w:eastAsia="zh-CN"/>
        </w:rPr>
        <w:t>（《食品生产许可证》或《食品经营许可证》）；</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4.</w:t>
      </w:r>
      <w:r>
        <w:rPr>
          <w:rFonts w:hint="default" w:ascii="Times New Roman" w:hAnsi="Times New Roman" w:eastAsia="仿宋_GB2312" w:cs="Times New Roman"/>
          <w:b w:val="0"/>
          <w:bCs/>
          <w:color w:val="auto"/>
          <w:sz w:val="32"/>
          <w:szCs w:val="32"/>
          <w:highlight w:val="none"/>
          <w:lang w:val="en-US" w:eastAsia="zh-CN"/>
        </w:rPr>
        <w:t>法</w:t>
      </w:r>
      <w:r>
        <w:rPr>
          <w:rFonts w:hint="default" w:ascii="Times New Roman" w:hAnsi="Times New Roman" w:eastAsia="仿宋_GB2312" w:cs="Times New Roman"/>
          <w:b w:val="0"/>
          <w:bCs/>
          <w:color w:val="auto"/>
          <w:sz w:val="32"/>
          <w:szCs w:val="32"/>
          <w:highlight w:val="none"/>
        </w:rPr>
        <w:t>定代表人授权书及授权代表的身份证扫描件</w:t>
      </w:r>
      <w:r>
        <w:rPr>
          <w:rFonts w:hint="default" w:ascii="Times New Roman" w:hAnsi="Times New Roman" w:eastAsia="仿宋_GB2312" w:cs="Times New Roman"/>
          <w:b w:val="0"/>
          <w:bCs/>
          <w:color w:val="auto"/>
          <w:sz w:val="32"/>
          <w:szCs w:val="32"/>
          <w:highlight w:val="none"/>
          <w:lang w:eastAsia="zh-CN"/>
        </w:rPr>
        <w:t>；</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5.</w:t>
      </w:r>
      <w:r>
        <w:rPr>
          <w:rFonts w:hint="default" w:ascii="Times New Roman" w:hAnsi="Times New Roman" w:eastAsia="仿宋_GB2312" w:cs="Times New Roman"/>
          <w:b w:val="0"/>
          <w:bCs/>
          <w:color w:val="auto"/>
          <w:sz w:val="32"/>
          <w:szCs w:val="32"/>
          <w:highlight w:val="none"/>
        </w:rPr>
        <w:t>服务方案（含商品种类、兑换方式、有效期、售后服务周期、增值服务</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食品安全保证等）</w:t>
      </w:r>
      <w:r>
        <w:rPr>
          <w:rFonts w:hint="default" w:ascii="Times New Roman" w:hAnsi="Times New Roman" w:eastAsia="仿宋_GB2312" w:cs="Times New Roman"/>
          <w:b w:val="0"/>
          <w:bCs/>
          <w:color w:val="auto"/>
          <w:sz w:val="32"/>
          <w:szCs w:val="32"/>
          <w:highlight w:val="none"/>
          <w:lang w:val="en-US" w:eastAsia="zh-CN"/>
        </w:rPr>
        <w:t>；</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val="en-US" w:eastAsia="zh-CN"/>
        </w:rPr>
        <w:t>6</w:t>
      </w:r>
      <w:r>
        <w:rPr>
          <w:rFonts w:hint="default" w:ascii="Times New Roman" w:hAnsi="Times New Roman" w:eastAsia="仿宋_GB2312" w:cs="Times New Roman"/>
          <w:b w:val="0"/>
          <w:bCs/>
          <w:color w:val="auto"/>
          <w:sz w:val="32"/>
          <w:szCs w:val="32"/>
          <w:highlight w:val="none"/>
        </w:rPr>
        <w:t>.相关荣誉证明材料及类似案例服务业绩</w:t>
      </w:r>
      <w:r>
        <w:rPr>
          <w:rFonts w:hint="default" w:ascii="Times New Roman" w:hAnsi="Times New Roman" w:eastAsia="仿宋_GB2312" w:cs="Times New Roman"/>
          <w:b w:val="0"/>
          <w:bCs/>
          <w:color w:val="auto"/>
          <w:sz w:val="32"/>
          <w:szCs w:val="32"/>
          <w:highlight w:val="none"/>
          <w:lang w:eastAsia="zh-CN"/>
        </w:rPr>
        <w:t>。</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六、评选程序</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（一）驰宏锌锗将组织不少于5人的公开比选小组进行评选，评选实行百分制。</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（二）评选标准：</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sz w:val="32"/>
          <w:szCs w:val="32"/>
          <w:highlight w:val="none"/>
        </w:rPr>
        <w:t>总分（</w:t>
      </w:r>
      <w:r>
        <w:rPr>
          <w:rFonts w:hint="default" w:ascii="Times New Roman" w:hAnsi="Times New Roman" w:eastAsia="仿宋_GB2312" w:cs="Times New Roman"/>
          <w:b w:val="0"/>
          <w:bCs/>
          <w:sz w:val="32"/>
          <w:szCs w:val="32"/>
          <w:highlight w:val="none"/>
        </w:rPr>
        <w:t>满分100分）=</w:t>
      </w:r>
      <w:r>
        <w:rPr>
          <w:rFonts w:hint="default" w:ascii="Times New Roman" w:hAnsi="Times New Roman" w:eastAsia="仿宋_GB2312" w:cs="Times New Roman"/>
          <w:b w:val="0"/>
          <w:bCs/>
          <w:sz w:val="32"/>
          <w:szCs w:val="32"/>
          <w:highlight w:val="none"/>
          <w:lang w:val="en-US" w:eastAsia="zh-CN"/>
        </w:rPr>
        <w:t>供应商资质及</w:t>
      </w:r>
      <w:r>
        <w:rPr>
          <w:rFonts w:hint="default" w:ascii="Times New Roman" w:hAnsi="Times New Roman" w:eastAsia="仿宋_GB2312" w:cs="Times New Roman"/>
          <w:b w:val="0"/>
          <w:bCs/>
          <w:sz w:val="32"/>
          <w:szCs w:val="32"/>
          <w:highlight w:val="none"/>
        </w:rPr>
        <w:t>业绩</w:t>
      </w:r>
      <w:r>
        <w:rPr>
          <w:rFonts w:hint="default" w:ascii="Times New Roman" w:hAnsi="Times New Roman" w:eastAsia="仿宋_GB2312" w:cs="Times New Roman"/>
          <w:b w:val="0"/>
          <w:bCs/>
          <w:sz w:val="32"/>
          <w:szCs w:val="32"/>
          <w:highlight w:val="none"/>
          <w:lang w:val="en-US" w:eastAsia="zh-CN"/>
        </w:rPr>
        <w:t>得分（满分30分）+报价及</w:t>
      </w:r>
      <w:r>
        <w:rPr>
          <w:rFonts w:hint="default" w:ascii="Times New Roman" w:hAnsi="Times New Roman" w:eastAsia="仿宋_GB2312" w:cs="Times New Roman"/>
          <w:b w:val="0"/>
          <w:bCs/>
          <w:color w:val="auto"/>
          <w:sz w:val="32"/>
          <w:szCs w:val="32"/>
          <w:highlight w:val="none"/>
          <w:lang w:val="en-US" w:eastAsia="zh-CN"/>
        </w:rPr>
        <w:t>服务方案</w:t>
      </w:r>
      <w:r>
        <w:rPr>
          <w:rFonts w:hint="default" w:ascii="Times New Roman" w:hAnsi="Times New Roman" w:eastAsia="仿宋_GB2312" w:cs="Times New Roman"/>
          <w:b w:val="0"/>
          <w:bCs/>
          <w:sz w:val="32"/>
          <w:szCs w:val="32"/>
          <w:highlight w:val="none"/>
        </w:rPr>
        <w:t>（满分</w:t>
      </w:r>
      <w:r>
        <w:rPr>
          <w:rFonts w:hint="default" w:ascii="Times New Roman" w:hAnsi="Times New Roman" w:eastAsia="仿宋_GB2312"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rPr>
        <w:t>0分）</w:t>
      </w:r>
      <w:r>
        <w:rPr>
          <w:rFonts w:hint="default" w:ascii="Times New Roman" w:hAnsi="Times New Roman" w:eastAsia="仿宋_GB2312" w:cs="Times New Roman"/>
          <w:b w:val="0"/>
          <w:bCs/>
          <w:sz w:val="32"/>
          <w:szCs w:val="32"/>
          <w:highlight w:val="none"/>
          <w:lang w:val="en-US" w:eastAsia="zh-CN"/>
        </w:rPr>
        <w:t>+履约信誉得分（满分10分）</w:t>
      </w:r>
    </w:p>
    <w:tbl>
      <w:tblPr>
        <w:tblStyle w:val="14"/>
        <w:tblW w:w="8521" w:type="dxa"/>
        <w:jc w:val="center"/>
        <w:tblInd w:w="639" w:type="dxa"/>
        <w:tblLayout w:type="fixed"/>
        <w:tblCellMar>
          <w:top w:w="0" w:type="dxa"/>
          <w:left w:w="108" w:type="dxa"/>
          <w:bottom w:w="0" w:type="dxa"/>
          <w:right w:w="108" w:type="dxa"/>
        </w:tblCellMar>
      </w:tblPr>
      <w:tblGrid>
        <w:gridCol w:w="1323"/>
        <w:gridCol w:w="789"/>
        <w:gridCol w:w="6409"/>
      </w:tblGrid>
      <w:tr>
        <w:tblPrEx>
          <w:tblLayout w:type="fixed"/>
          <w:tblCellMar>
            <w:top w:w="0" w:type="dxa"/>
            <w:left w:w="108" w:type="dxa"/>
            <w:bottom w:w="0" w:type="dxa"/>
            <w:right w:w="108" w:type="dxa"/>
          </w:tblCellMar>
        </w:tblPrEx>
        <w:trPr>
          <w:trHeight w:val="592" w:hRule="atLeast"/>
          <w:tblHeader/>
          <w:jc w:val="center"/>
        </w:trPr>
        <w:tc>
          <w:tcPr>
            <w:tcW w:w="1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仿宋_GB2312" w:cs="Times New Roman"/>
                <w:b/>
                <w:bCs w:val="0"/>
                <w:sz w:val="24"/>
                <w:szCs w:val="24"/>
                <w:highlight w:val="none"/>
              </w:rPr>
            </w:pPr>
            <w:r>
              <w:rPr>
                <w:rFonts w:hint="default" w:ascii="Times New Roman" w:hAnsi="Times New Roman" w:eastAsia="仿宋_GB2312" w:cs="Times New Roman"/>
                <w:b/>
                <w:bCs w:val="0"/>
                <w:kern w:val="0"/>
                <w:sz w:val="24"/>
                <w:szCs w:val="24"/>
                <w:highlight w:val="none"/>
                <w:lang w:bidi="ar"/>
              </w:rPr>
              <w:t>评估维度</w:t>
            </w:r>
          </w:p>
        </w:tc>
        <w:tc>
          <w:tcPr>
            <w:tcW w:w="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default" w:ascii="Times New Roman" w:hAnsi="Times New Roman" w:eastAsia="仿宋_GB2312" w:cs="Times New Roman"/>
                <w:b/>
                <w:bCs w:val="0"/>
                <w:sz w:val="24"/>
                <w:szCs w:val="24"/>
                <w:highlight w:val="none"/>
              </w:rPr>
            </w:pPr>
            <w:r>
              <w:rPr>
                <w:rFonts w:hint="default" w:ascii="Times New Roman" w:hAnsi="Times New Roman" w:eastAsia="仿宋_GB2312" w:cs="Times New Roman"/>
                <w:b/>
                <w:bCs w:val="0"/>
                <w:kern w:val="0"/>
                <w:sz w:val="24"/>
                <w:szCs w:val="24"/>
                <w:highlight w:val="none"/>
                <w:lang w:bidi="ar"/>
              </w:rPr>
              <w:t>分值</w:t>
            </w:r>
          </w:p>
        </w:tc>
        <w:tc>
          <w:tcPr>
            <w:tcW w:w="6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b/>
                <w:bCs w:val="0"/>
                <w:sz w:val="24"/>
                <w:szCs w:val="24"/>
                <w:highlight w:val="none"/>
              </w:rPr>
            </w:pPr>
            <w:r>
              <w:rPr>
                <w:rFonts w:hint="default" w:ascii="Times New Roman" w:hAnsi="Times New Roman" w:eastAsia="仿宋_GB2312" w:cs="Times New Roman"/>
                <w:b/>
                <w:bCs w:val="0"/>
                <w:kern w:val="0"/>
                <w:sz w:val="24"/>
                <w:szCs w:val="24"/>
                <w:highlight w:val="none"/>
                <w:lang w:bidi="ar"/>
              </w:rPr>
              <w:t>评分规则</w:t>
            </w:r>
          </w:p>
        </w:tc>
      </w:tr>
      <w:tr>
        <w:tblPrEx>
          <w:tblLayout w:type="fixed"/>
          <w:tblCellMar>
            <w:top w:w="0" w:type="dxa"/>
            <w:left w:w="108" w:type="dxa"/>
            <w:bottom w:w="0" w:type="dxa"/>
            <w:right w:w="108" w:type="dxa"/>
          </w:tblCellMar>
        </w:tblPrEx>
        <w:trPr>
          <w:trHeight w:val="788" w:hRule="atLeast"/>
          <w:jc w:val="center"/>
        </w:trPr>
        <w:tc>
          <w:tcPr>
            <w:tcW w:w="1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仿宋_GB2312" w:cs="Times New Roman"/>
                <w:b w:val="0"/>
                <w:bCs/>
                <w:sz w:val="24"/>
                <w:szCs w:val="24"/>
                <w:highlight w:val="none"/>
                <w:lang w:val="en-US" w:eastAsia="zh-CN"/>
              </w:rPr>
            </w:pPr>
            <w:r>
              <w:rPr>
                <w:rFonts w:hint="default" w:ascii="Times New Roman" w:hAnsi="Times New Roman" w:eastAsia="仿宋_GB2312" w:cs="Times New Roman"/>
                <w:b w:val="0"/>
                <w:bCs/>
                <w:sz w:val="24"/>
                <w:szCs w:val="24"/>
                <w:highlight w:val="none"/>
              </w:rPr>
              <w:t>供应商资质</w:t>
            </w:r>
            <w:r>
              <w:rPr>
                <w:rFonts w:hint="default" w:ascii="Times New Roman" w:hAnsi="Times New Roman" w:eastAsia="仿宋_GB2312" w:cs="Times New Roman"/>
                <w:b w:val="0"/>
                <w:bCs/>
                <w:sz w:val="24"/>
                <w:szCs w:val="24"/>
                <w:highlight w:val="none"/>
                <w:lang w:val="en-US" w:eastAsia="zh-CN"/>
              </w:rPr>
              <w:t>及</w:t>
            </w:r>
            <w:r>
              <w:rPr>
                <w:rFonts w:hint="default" w:ascii="Times New Roman" w:hAnsi="Times New Roman" w:eastAsia="仿宋_GB2312" w:cs="Times New Roman"/>
                <w:b w:val="0"/>
                <w:bCs/>
                <w:sz w:val="24"/>
                <w:szCs w:val="24"/>
                <w:highlight w:val="none"/>
              </w:rPr>
              <w:t>业绩</w:t>
            </w:r>
            <w:r>
              <w:rPr>
                <w:rFonts w:hint="default" w:ascii="Times New Roman" w:hAnsi="Times New Roman" w:eastAsia="仿宋_GB2312" w:cs="Times New Roman"/>
                <w:b w:val="0"/>
                <w:bCs/>
                <w:sz w:val="24"/>
                <w:szCs w:val="24"/>
                <w:highlight w:val="none"/>
                <w:lang w:val="en-US" w:eastAsia="zh-CN"/>
              </w:rPr>
              <w:t>得分</w:t>
            </w:r>
          </w:p>
        </w:tc>
        <w:tc>
          <w:tcPr>
            <w:tcW w:w="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仿宋_GB2312" w:cs="Times New Roman"/>
                <w:b w:val="0"/>
                <w:bCs/>
                <w:sz w:val="24"/>
                <w:szCs w:val="24"/>
                <w:highlight w:val="none"/>
                <w:lang w:val="en-US" w:eastAsia="zh-CN"/>
              </w:rPr>
            </w:pPr>
            <w:r>
              <w:rPr>
                <w:rFonts w:hint="default" w:ascii="Times New Roman" w:hAnsi="Times New Roman" w:eastAsia="仿宋_GB2312" w:cs="Times New Roman"/>
                <w:b w:val="0"/>
                <w:bCs/>
                <w:kern w:val="0"/>
                <w:sz w:val="24"/>
                <w:szCs w:val="24"/>
                <w:highlight w:val="none"/>
                <w:lang w:val="en-US" w:eastAsia="zh-CN" w:bidi="ar"/>
              </w:rPr>
              <w:t>30</w:t>
            </w:r>
          </w:p>
        </w:tc>
        <w:tc>
          <w:tcPr>
            <w:tcW w:w="6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center"/>
              <w:rPr>
                <w:rFonts w:hint="default" w:ascii="Times New Roman" w:hAnsi="Times New Roman" w:eastAsia="仿宋_GB2312" w:cs="Times New Roman"/>
                <w:b w:val="0"/>
                <w:bCs/>
                <w:kern w:val="0"/>
                <w:sz w:val="24"/>
                <w:szCs w:val="24"/>
                <w:highlight w:val="none"/>
                <w:lang w:bidi="ar"/>
              </w:rPr>
            </w:pPr>
            <w:r>
              <w:rPr>
                <w:rFonts w:hint="default" w:ascii="Times New Roman" w:hAnsi="Times New Roman" w:eastAsia="仿宋_GB2312" w:cs="Times New Roman"/>
                <w:b w:val="0"/>
                <w:bCs/>
                <w:kern w:val="0"/>
                <w:sz w:val="24"/>
                <w:szCs w:val="24"/>
                <w:highlight w:val="none"/>
                <w:lang w:bidi="ar"/>
              </w:rPr>
              <w:t>以经营许可、</w:t>
            </w:r>
            <w:r>
              <w:rPr>
                <w:rFonts w:hint="default" w:ascii="Times New Roman" w:hAnsi="Times New Roman" w:eastAsia="仿宋_GB2312" w:cs="Times New Roman"/>
                <w:b w:val="0"/>
                <w:bCs/>
                <w:kern w:val="0"/>
                <w:sz w:val="24"/>
                <w:szCs w:val="24"/>
                <w:highlight w:val="none"/>
                <w:lang w:val="en-US" w:eastAsia="zh-CN" w:bidi="ar"/>
              </w:rPr>
              <w:t>信誉、门店数量、品牌认知度</w:t>
            </w:r>
            <w:r>
              <w:rPr>
                <w:rFonts w:hint="eastAsia" w:ascii="Times New Roman" w:hAnsi="Times New Roman" w:eastAsia="仿宋_GB2312" w:cs="Times New Roman"/>
                <w:b w:val="0"/>
                <w:bCs/>
                <w:kern w:val="0"/>
                <w:sz w:val="24"/>
                <w:szCs w:val="24"/>
                <w:highlight w:val="none"/>
                <w:lang w:val="en-US" w:eastAsia="zh-CN" w:bidi="ar"/>
              </w:rPr>
              <w:t>、</w:t>
            </w:r>
            <w:r>
              <w:rPr>
                <w:rFonts w:hint="default" w:ascii="Times New Roman" w:hAnsi="Times New Roman" w:eastAsia="仿宋_GB2312" w:cs="Times New Roman"/>
                <w:b w:val="0"/>
                <w:bCs/>
                <w:kern w:val="0"/>
                <w:sz w:val="24"/>
                <w:szCs w:val="24"/>
                <w:highlight w:val="none"/>
                <w:lang w:val="en-US" w:eastAsia="zh-CN" w:bidi="ar"/>
              </w:rPr>
              <w:t>荣誉及类似服务业绩</w:t>
            </w:r>
            <w:r>
              <w:rPr>
                <w:rFonts w:hint="default" w:ascii="Times New Roman" w:hAnsi="Times New Roman" w:eastAsia="仿宋_GB2312" w:cs="Times New Roman"/>
                <w:b w:val="0"/>
                <w:bCs/>
                <w:kern w:val="0"/>
                <w:sz w:val="24"/>
                <w:szCs w:val="24"/>
                <w:highlight w:val="none"/>
                <w:lang w:bidi="ar"/>
              </w:rPr>
              <w:t>等方面进行评价，优秀：</w:t>
            </w:r>
            <w:r>
              <w:rPr>
                <w:rFonts w:hint="default" w:ascii="Times New Roman" w:hAnsi="Times New Roman" w:eastAsia="仿宋_GB2312" w:cs="Times New Roman"/>
                <w:b w:val="0"/>
                <w:bCs/>
                <w:kern w:val="0"/>
                <w:sz w:val="24"/>
                <w:szCs w:val="24"/>
                <w:highlight w:val="none"/>
                <w:lang w:val="en-US" w:eastAsia="zh-CN" w:bidi="ar"/>
              </w:rPr>
              <w:t>25-30</w:t>
            </w:r>
            <w:r>
              <w:rPr>
                <w:rFonts w:hint="default" w:ascii="Times New Roman" w:hAnsi="Times New Roman" w:eastAsia="仿宋_GB2312" w:cs="Times New Roman"/>
                <w:b w:val="0"/>
                <w:bCs/>
                <w:kern w:val="0"/>
                <w:sz w:val="24"/>
                <w:szCs w:val="24"/>
                <w:highlight w:val="none"/>
                <w:lang w:bidi="ar"/>
              </w:rPr>
              <w:t>分；良好：</w:t>
            </w:r>
            <w:r>
              <w:rPr>
                <w:rFonts w:hint="default" w:ascii="Times New Roman" w:hAnsi="Times New Roman" w:eastAsia="仿宋_GB2312" w:cs="Times New Roman"/>
                <w:b w:val="0"/>
                <w:bCs/>
                <w:kern w:val="0"/>
                <w:sz w:val="24"/>
                <w:szCs w:val="24"/>
                <w:highlight w:val="none"/>
                <w:lang w:val="en-US" w:eastAsia="zh-CN" w:bidi="ar"/>
              </w:rPr>
              <w:t>1</w:t>
            </w:r>
            <w:r>
              <w:rPr>
                <w:rFonts w:hint="default" w:ascii="Times New Roman" w:hAnsi="Times New Roman" w:eastAsia="仿宋_GB2312" w:cs="Times New Roman"/>
                <w:b w:val="0"/>
                <w:bCs/>
                <w:kern w:val="0"/>
                <w:sz w:val="24"/>
                <w:szCs w:val="24"/>
                <w:highlight w:val="none"/>
                <w:lang w:bidi="ar"/>
              </w:rPr>
              <w:t>5-</w:t>
            </w:r>
            <w:r>
              <w:rPr>
                <w:rFonts w:hint="default" w:ascii="Times New Roman" w:hAnsi="Times New Roman" w:eastAsia="仿宋_GB2312" w:cs="Times New Roman"/>
                <w:b w:val="0"/>
                <w:bCs/>
                <w:kern w:val="0"/>
                <w:sz w:val="24"/>
                <w:szCs w:val="24"/>
                <w:highlight w:val="none"/>
                <w:lang w:val="en-US" w:eastAsia="zh-CN" w:bidi="ar"/>
              </w:rPr>
              <w:t>24</w:t>
            </w:r>
            <w:r>
              <w:rPr>
                <w:rFonts w:hint="default" w:ascii="Times New Roman" w:hAnsi="Times New Roman" w:eastAsia="仿宋_GB2312" w:cs="Times New Roman"/>
                <w:b w:val="0"/>
                <w:bCs/>
                <w:kern w:val="0"/>
                <w:sz w:val="24"/>
                <w:szCs w:val="24"/>
                <w:highlight w:val="none"/>
                <w:lang w:bidi="ar"/>
              </w:rPr>
              <w:t>分；一般：</w:t>
            </w:r>
            <w:r>
              <w:rPr>
                <w:rFonts w:hint="default" w:ascii="Times New Roman" w:hAnsi="Times New Roman" w:eastAsia="仿宋_GB2312" w:cs="Times New Roman"/>
                <w:b w:val="0"/>
                <w:bCs/>
                <w:kern w:val="0"/>
                <w:sz w:val="24"/>
                <w:szCs w:val="24"/>
                <w:highlight w:val="none"/>
                <w:lang w:val="en-US" w:eastAsia="zh-CN" w:bidi="ar"/>
              </w:rPr>
              <w:t>15分以下</w:t>
            </w:r>
            <w:r>
              <w:rPr>
                <w:rFonts w:hint="default" w:ascii="Times New Roman" w:hAnsi="Times New Roman" w:eastAsia="仿宋_GB2312" w:cs="Times New Roman"/>
                <w:b w:val="0"/>
                <w:bCs/>
                <w:kern w:val="0"/>
                <w:sz w:val="24"/>
                <w:szCs w:val="24"/>
                <w:highlight w:val="none"/>
                <w:lang w:bidi="ar"/>
              </w:rPr>
              <w:t>。</w:t>
            </w:r>
          </w:p>
        </w:tc>
      </w:tr>
      <w:tr>
        <w:tblPrEx>
          <w:tblLayout w:type="fixed"/>
          <w:tblCellMar>
            <w:top w:w="0" w:type="dxa"/>
            <w:left w:w="108" w:type="dxa"/>
            <w:bottom w:w="0" w:type="dxa"/>
            <w:right w:w="108" w:type="dxa"/>
          </w:tblCellMar>
        </w:tblPrEx>
        <w:trPr>
          <w:trHeight w:val="788" w:hRule="atLeast"/>
          <w:jc w:val="center"/>
        </w:trPr>
        <w:tc>
          <w:tcPr>
            <w:tcW w:w="1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仿宋_GB2312" w:cs="Times New Roman"/>
                <w:b w:val="0"/>
                <w:bCs/>
                <w:sz w:val="24"/>
                <w:szCs w:val="24"/>
                <w:highlight w:val="none"/>
                <w:lang w:val="en-US" w:eastAsia="zh-CN"/>
              </w:rPr>
            </w:pPr>
            <w:r>
              <w:rPr>
                <w:rFonts w:hint="default" w:ascii="Times New Roman" w:hAnsi="Times New Roman" w:eastAsia="仿宋_GB2312" w:cs="Times New Roman"/>
                <w:b w:val="0"/>
                <w:bCs/>
                <w:sz w:val="24"/>
                <w:szCs w:val="24"/>
                <w:highlight w:val="none"/>
                <w:lang w:val="en-US" w:eastAsia="zh-CN"/>
              </w:rPr>
              <w:t>报价及服务方案</w:t>
            </w:r>
          </w:p>
        </w:tc>
        <w:tc>
          <w:tcPr>
            <w:tcW w:w="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仿宋_GB2312" w:cs="Times New Roman"/>
                <w:b w:val="0"/>
                <w:bCs/>
                <w:sz w:val="24"/>
                <w:szCs w:val="24"/>
                <w:highlight w:val="none"/>
                <w:lang w:val="en-US" w:eastAsia="zh-CN"/>
              </w:rPr>
            </w:pPr>
            <w:r>
              <w:rPr>
                <w:rFonts w:hint="default" w:ascii="Times New Roman" w:hAnsi="Times New Roman" w:eastAsia="仿宋_GB2312" w:cs="Times New Roman"/>
                <w:b w:val="0"/>
                <w:bCs/>
                <w:sz w:val="24"/>
                <w:szCs w:val="24"/>
                <w:highlight w:val="none"/>
                <w:lang w:val="en-US" w:eastAsia="zh-CN"/>
              </w:rPr>
              <w:t>60</w:t>
            </w:r>
          </w:p>
        </w:tc>
        <w:tc>
          <w:tcPr>
            <w:tcW w:w="6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center"/>
              <w:rPr>
                <w:rFonts w:hint="default" w:ascii="Times New Roman" w:hAnsi="Times New Roman" w:eastAsia="仿宋_GB2312" w:cs="Times New Roman"/>
                <w:b w:val="0"/>
                <w:bCs/>
                <w:sz w:val="24"/>
                <w:szCs w:val="24"/>
                <w:highlight w:val="yellow"/>
              </w:rPr>
            </w:pPr>
            <w:r>
              <w:rPr>
                <w:rFonts w:hint="eastAsia" w:ascii="Times New Roman" w:hAnsi="Times New Roman" w:eastAsia="仿宋_GB2312" w:cs="Times New Roman"/>
                <w:b w:val="0"/>
                <w:bCs/>
                <w:w w:val="100"/>
                <w:kern w:val="0"/>
                <w:sz w:val="24"/>
                <w:szCs w:val="24"/>
                <w:highlight w:val="none"/>
                <w:lang w:val="en-US" w:eastAsia="zh-CN" w:bidi="ar"/>
              </w:rPr>
              <w:t>提货</w:t>
            </w:r>
            <w:r>
              <w:rPr>
                <w:rFonts w:hint="default" w:ascii="Times New Roman" w:hAnsi="Times New Roman" w:eastAsia="仿宋_GB2312" w:cs="Times New Roman"/>
                <w:b w:val="0"/>
                <w:bCs/>
                <w:w w:val="100"/>
                <w:kern w:val="0"/>
                <w:sz w:val="24"/>
                <w:szCs w:val="24"/>
                <w:highlight w:val="none"/>
                <w:lang w:val="en-US" w:eastAsia="zh-CN" w:bidi="ar"/>
              </w:rPr>
              <w:t>券可以兑换的商品种类、兑换方式、有效期、售后服务周期、增值服务、食品安全保证否考虑周全、满足需求，优秀：50—60分；良好：40-49分；一般：40分以下。</w:t>
            </w:r>
          </w:p>
        </w:tc>
      </w:tr>
      <w:tr>
        <w:tblPrEx>
          <w:tblLayout w:type="fixed"/>
          <w:tblCellMar>
            <w:top w:w="0" w:type="dxa"/>
            <w:left w:w="108" w:type="dxa"/>
            <w:bottom w:w="0" w:type="dxa"/>
            <w:right w:w="108" w:type="dxa"/>
          </w:tblCellMar>
        </w:tblPrEx>
        <w:trPr>
          <w:trHeight w:val="1187" w:hRule="atLeast"/>
          <w:jc w:val="center"/>
        </w:trPr>
        <w:tc>
          <w:tcPr>
            <w:tcW w:w="1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仿宋_GB2312" w:cs="Times New Roman"/>
                <w:b w:val="0"/>
                <w:bCs/>
                <w:kern w:val="2"/>
                <w:sz w:val="24"/>
                <w:szCs w:val="24"/>
                <w:highlight w:val="none"/>
                <w:lang w:val="en-US" w:eastAsia="zh-CN" w:bidi="ar-SA"/>
              </w:rPr>
            </w:pPr>
            <w:r>
              <w:rPr>
                <w:rFonts w:hint="default" w:ascii="Times New Roman" w:hAnsi="Times New Roman" w:eastAsia="仿宋_GB2312" w:cs="Times New Roman"/>
                <w:b w:val="0"/>
                <w:bCs/>
                <w:sz w:val="24"/>
                <w:szCs w:val="24"/>
                <w:highlight w:val="none"/>
              </w:rPr>
              <w:t>履约信誉</w:t>
            </w:r>
          </w:p>
        </w:tc>
        <w:tc>
          <w:tcPr>
            <w:tcW w:w="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仿宋_GB2312" w:cs="Times New Roman"/>
                <w:b w:val="0"/>
                <w:bCs/>
                <w:kern w:val="2"/>
                <w:sz w:val="24"/>
                <w:szCs w:val="24"/>
                <w:highlight w:val="none"/>
                <w:lang w:val="en-US" w:eastAsia="zh-CN" w:bidi="ar-SA"/>
              </w:rPr>
            </w:pPr>
            <w:r>
              <w:rPr>
                <w:rFonts w:hint="default" w:ascii="Times New Roman" w:hAnsi="Times New Roman" w:eastAsia="仿宋_GB2312" w:cs="Times New Roman"/>
                <w:b w:val="0"/>
                <w:bCs/>
                <w:kern w:val="0"/>
                <w:sz w:val="24"/>
                <w:szCs w:val="24"/>
                <w:highlight w:val="none"/>
                <w:lang w:val="en-US" w:eastAsia="zh-CN" w:bidi="ar"/>
              </w:rPr>
              <w:t>10</w:t>
            </w:r>
          </w:p>
        </w:tc>
        <w:tc>
          <w:tcPr>
            <w:tcW w:w="6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center"/>
              <w:rPr>
                <w:rFonts w:hint="default" w:ascii="Times New Roman" w:hAnsi="Times New Roman" w:eastAsia="仿宋_GB2312" w:cs="Times New Roman"/>
                <w:b w:val="0"/>
                <w:bCs/>
                <w:kern w:val="2"/>
                <w:sz w:val="24"/>
                <w:szCs w:val="24"/>
                <w:highlight w:val="none"/>
                <w:lang w:val="en-US" w:eastAsia="zh-CN" w:bidi="ar-SA"/>
              </w:rPr>
            </w:pPr>
            <w:r>
              <w:rPr>
                <w:rFonts w:hint="default" w:ascii="Times New Roman" w:hAnsi="Times New Roman" w:eastAsia="仿宋_GB2312" w:cs="Times New Roman"/>
                <w:b w:val="0"/>
                <w:bCs/>
                <w:kern w:val="0"/>
                <w:sz w:val="24"/>
                <w:szCs w:val="24"/>
                <w:highlight w:val="none"/>
                <w:lang w:val="en-US" w:eastAsia="zh-CN" w:bidi="ar"/>
              </w:rPr>
              <w:t>提供报价承诺与声明，结合</w:t>
            </w:r>
            <w:r>
              <w:rPr>
                <w:rFonts w:hint="default" w:ascii="Times New Roman" w:hAnsi="Times New Roman" w:eastAsia="仿宋_GB2312" w:cs="Times New Roman"/>
                <w:b w:val="0"/>
                <w:bCs/>
                <w:kern w:val="0"/>
                <w:sz w:val="24"/>
                <w:szCs w:val="24"/>
                <w:highlight w:val="none"/>
                <w:lang w:bidi="ar"/>
              </w:rPr>
              <w:t>以</w:t>
            </w:r>
            <w:r>
              <w:rPr>
                <w:rFonts w:hint="default" w:ascii="Times New Roman" w:hAnsi="Times New Roman" w:eastAsia="仿宋_GB2312" w:cs="Times New Roman"/>
                <w:b w:val="0"/>
                <w:bCs/>
                <w:kern w:val="0"/>
                <w:sz w:val="24"/>
                <w:szCs w:val="24"/>
                <w:highlight w:val="none"/>
                <w:lang w:eastAsia="zh-CN" w:bidi="ar"/>
              </w:rPr>
              <w:t>往</w:t>
            </w:r>
            <w:r>
              <w:rPr>
                <w:rFonts w:hint="default" w:ascii="Times New Roman" w:hAnsi="Times New Roman" w:eastAsia="仿宋_GB2312" w:cs="Times New Roman"/>
                <w:b w:val="0"/>
                <w:bCs/>
                <w:kern w:val="0"/>
                <w:sz w:val="24"/>
                <w:szCs w:val="24"/>
                <w:highlight w:val="none"/>
                <w:lang w:bidi="ar"/>
              </w:rPr>
              <w:t>的履约评价、无重大违法记录声明</w:t>
            </w:r>
            <w:r>
              <w:rPr>
                <w:rFonts w:hint="default" w:ascii="Times New Roman" w:hAnsi="Times New Roman" w:eastAsia="仿宋_GB2312" w:cs="Times New Roman"/>
                <w:b w:val="0"/>
                <w:bCs/>
                <w:kern w:val="0"/>
                <w:sz w:val="24"/>
                <w:szCs w:val="24"/>
                <w:highlight w:val="none"/>
                <w:lang w:eastAsia="zh-CN" w:bidi="ar"/>
              </w:rPr>
              <w:t>、</w:t>
            </w:r>
            <w:r>
              <w:rPr>
                <w:rFonts w:hint="default" w:ascii="Times New Roman" w:hAnsi="Times New Roman" w:eastAsia="仿宋_GB2312" w:cs="Times New Roman"/>
                <w:b w:val="0"/>
                <w:bCs/>
                <w:kern w:val="0"/>
                <w:sz w:val="24"/>
                <w:szCs w:val="24"/>
                <w:highlight w:val="none"/>
                <w:lang w:val="en-US" w:eastAsia="zh-CN" w:bidi="ar"/>
              </w:rPr>
              <w:t>财务及门店规模</w:t>
            </w:r>
            <w:r>
              <w:rPr>
                <w:rFonts w:hint="default" w:ascii="Times New Roman" w:hAnsi="Times New Roman" w:eastAsia="仿宋_GB2312" w:cs="Times New Roman"/>
                <w:b w:val="0"/>
                <w:bCs/>
                <w:kern w:val="0"/>
                <w:sz w:val="24"/>
                <w:szCs w:val="24"/>
                <w:highlight w:val="none"/>
                <w:lang w:bidi="ar"/>
              </w:rPr>
              <w:t>等方面进行评价，优秀：8—10分；良好：5-</w:t>
            </w:r>
            <w:r>
              <w:rPr>
                <w:rFonts w:hint="default" w:ascii="Times New Roman" w:hAnsi="Times New Roman" w:eastAsia="仿宋_GB2312" w:cs="Times New Roman"/>
                <w:b w:val="0"/>
                <w:bCs/>
                <w:kern w:val="0"/>
                <w:sz w:val="24"/>
                <w:szCs w:val="24"/>
                <w:highlight w:val="none"/>
                <w:lang w:val="en-US" w:eastAsia="zh-CN" w:bidi="ar"/>
              </w:rPr>
              <w:t>7</w:t>
            </w:r>
            <w:r>
              <w:rPr>
                <w:rFonts w:hint="default" w:ascii="Times New Roman" w:hAnsi="Times New Roman" w:eastAsia="仿宋_GB2312" w:cs="Times New Roman"/>
                <w:b w:val="0"/>
                <w:bCs/>
                <w:kern w:val="0"/>
                <w:sz w:val="24"/>
                <w:szCs w:val="24"/>
                <w:highlight w:val="none"/>
                <w:lang w:bidi="ar"/>
              </w:rPr>
              <w:t>分；一般：</w:t>
            </w:r>
            <w:r>
              <w:rPr>
                <w:rFonts w:hint="default" w:ascii="Times New Roman" w:hAnsi="Times New Roman" w:eastAsia="仿宋_GB2312" w:cs="Times New Roman"/>
                <w:b w:val="0"/>
                <w:bCs/>
                <w:kern w:val="0"/>
                <w:sz w:val="24"/>
                <w:szCs w:val="24"/>
                <w:highlight w:val="none"/>
                <w:lang w:val="en-US" w:eastAsia="zh-CN" w:bidi="ar"/>
              </w:rPr>
              <w:t>5分以下</w:t>
            </w:r>
            <w:r>
              <w:rPr>
                <w:rFonts w:hint="default" w:ascii="Times New Roman" w:hAnsi="Times New Roman" w:eastAsia="仿宋_GB2312" w:cs="Times New Roman"/>
                <w:b w:val="0"/>
                <w:bCs/>
                <w:kern w:val="0"/>
                <w:sz w:val="24"/>
                <w:szCs w:val="24"/>
                <w:highlight w:val="none"/>
                <w:lang w:bidi="ar"/>
              </w:rPr>
              <w:t>。</w:t>
            </w:r>
          </w:p>
        </w:tc>
      </w:tr>
    </w:tbl>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（三）经过评选，按照不高于报价单位数量三分之一的比例，与得分最高的1家进行合同谈判。</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（四）经谈判确定推荐供应商，经内部审批同意后签订合同。</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七</w:t>
      </w:r>
      <w:r>
        <w:rPr>
          <w:rFonts w:hint="default" w:ascii="Times New Roman" w:hAnsi="Times New Roman" w:eastAsia="黑体" w:cs="Times New Roman"/>
          <w:b w:val="0"/>
          <w:bCs/>
          <w:color w:val="auto"/>
          <w:sz w:val="32"/>
          <w:szCs w:val="32"/>
          <w:highlight w:val="none"/>
        </w:rPr>
        <w:t>、联系地址</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单位：云南驰宏锌锗股份有限公司</w:t>
      </w:r>
      <w:r>
        <w:rPr>
          <w:rFonts w:hint="default" w:ascii="Times New Roman" w:hAnsi="Times New Roman" w:eastAsia="仿宋_GB2312" w:cs="Times New Roman"/>
          <w:b w:val="0"/>
          <w:bCs/>
          <w:color w:val="auto"/>
          <w:sz w:val="32"/>
          <w:szCs w:val="32"/>
          <w:highlight w:val="none"/>
          <w:lang w:val="en-US" w:eastAsia="zh-CN"/>
        </w:rPr>
        <w:t>云南驰宏锌锗股份有限公司</w:t>
      </w:r>
      <w:r>
        <w:rPr>
          <w:rFonts w:hint="eastAsia" w:ascii="Times New Roman" w:hAnsi="Times New Roman" w:eastAsia="仿宋_GB2312" w:cs="Times New Roman"/>
          <w:b w:val="0"/>
          <w:bCs/>
          <w:color w:val="auto"/>
          <w:sz w:val="32"/>
          <w:szCs w:val="32"/>
          <w:highlight w:val="none"/>
          <w:lang w:val="en-US" w:eastAsia="zh-CN"/>
        </w:rPr>
        <w:t>机关</w:t>
      </w:r>
      <w:r>
        <w:rPr>
          <w:rFonts w:hint="default" w:ascii="Times New Roman" w:hAnsi="Times New Roman" w:eastAsia="仿宋_GB2312" w:cs="Times New Roman"/>
          <w:b w:val="0"/>
          <w:bCs/>
          <w:color w:val="auto"/>
          <w:sz w:val="32"/>
          <w:szCs w:val="32"/>
          <w:highlight w:val="none"/>
          <w:lang w:val="en-US" w:eastAsia="zh-CN"/>
        </w:rPr>
        <w:t>工会</w:t>
      </w:r>
      <w:r>
        <w:rPr>
          <w:rFonts w:hint="default" w:ascii="Times New Roman" w:hAnsi="Times New Roman" w:eastAsia="仿宋_GB2312" w:cs="Times New Roman"/>
          <w:b w:val="0"/>
          <w:bCs/>
          <w:color w:val="auto"/>
          <w:sz w:val="32"/>
          <w:szCs w:val="32"/>
          <w:highlight w:val="none"/>
        </w:rPr>
        <w:t xml:space="preserve"> </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rPr>
        <w:t>联系人：</w:t>
      </w:r>
      <w:r>
        <w:rPr>
          <w:rFonts w:hint="eastAsia" w:ascii="Times New Roman" w:hAnsi="Times New Roman" w:eastAsia="仿宋_GB2312" w:cs="Times New Roman"/>
          <w:b w:val="0"/>
          <w:bCs/>
          <w:color w:val="auto"/>
          <w:sz w:val="32"/>
          <w:szCs w:val="32"/>
          <w:highlight w:val="none"/>
          <w:lang w:val="en-US" w:eastAsia="zh-CN"/>
        </w:rPr>
        <w:t>张先生</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 xml:space="preserve"> 联系电话：</w:t>
      </w:r>
      <w:r>
        <w:rPr>
          <w:rFonts w:hint="eastAsia" w:ascii="Times New Roman" w:hAnsi="Times New Roman" w:eastAsia="仿宋_GB2312" w:cs="Times New Roman"/>
          <w:b w:val="0"/>
          <w:bCs/>
          <w:color w:val="auto"/>
          <w:sz w:val="32"/>
          <w:szCs w:val="32"/>
          <w:highlight w:val="none"/>
          <w:lang w:val="en-US" w:eastAsia="zh-CN"/>
        </w:rPr>
        <w:t>0874-8979377</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rPr>
      </w:pP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rPr>
        <w:t>本</w:t>
      </w:r>
      <w:r>
        <w:rPr>
          <w:rFonts w:hint="default" w:ascii="Times New Roman" w:hAnsi="Times New Roman" w:eastAsia="仿宋_GB2312" w:cs="Times New Roman"/>
          <w:b/>
          <w:bCs w:val="0"/>
          <w:color w:val="auto"/>
          <w:sz w:val="32"/>
          <w:szCs w:val="32"/>
          <w:highlight w:val="none"/>
          <w:lang w:val="en-US" w:eastAsia="zh-CN"/>
        </w:rPr>
        <w:t>询价</w:t>
      </w:r>
      <w:r>
        <w:rPr>
          <w:rFonts w:hint="default" w:ascii="Times New Roman" w:hAnsi="Times New Roman" w:eastAsia="仿宋_GB2312" w:cs="Times New Roman"/>
          <w:b/>
          <w:bCs w:val="0"/>
          <w:color w:val="auto"/>
          <w:sz w:val="32"/>
          <w:szCs w:val="32"/>
          <w:highlight w:val="none"/>
        </w:rPr>
        <w:t>函的发出，不表示</w:t>
      </w:r>
      <w:r>
        <w:rPr>
          <w:rFonts w:hint="default" w:ascii="Times New Roman" w:hAnsi="Times New Roman" w:eastAsia="仿宋_GB2312" w:cs="Times New Roman"/>
          <w:b/>
          <w:bCs w:val="0"/>
          <w:color w:val="auto"/>
          <w:sz w:val="32"/>
          <w:szCs w:val="32"/>
          <w:highlight w:val="none"/>
          <w:lang w:val="en-US" w:eastAsia="zh-CN"/>
        </w:rPr>
        <w:t>云南驰宏锌锗股份有限公司机关工会</w:t>
      </w:r>
      <w:r>
        <w:rPr>
          <w:rFonts w:hint="default" w:ascii="Times New Roman" w:hAnsi="Times New Roman" w:eastAsia="仿宋_GB2312" w:cs="Times New Roman"/>
          <w:b/>
          <w:bCs w:val="0"/>
          <w:color w:val="auto"/>
          <w:sz w:val="32"/>
          <w:szCs w:val="32"/>
          <w:highlight w:val="none"/>
        </w:rPr>
        <w:t>有任何的承诺和义务，参与报价的</w:t>
      </w:r>
      <w:r>
        <w:rPr>
          <w:rFonts w:hint="default" w:ascii="Times New Roman" w:hAnsi="Times New Roman" w:eastAsia="仿宋_GB2312" w:cs="Times New Roman"/>
          <w:b/>
          <w:bCs w:val="0"/>
          <w:color w:val="auto"/>
          <w:sz w:val="32"/>
          <w:szCs w:val="32"/>
          <w:highlight w:val="none"/>
          <w:lang w:val="en-US" w:eastAsia="zh-CN"/>
        </w:rPr>
        <w:t>单位</w:t>
      </w:r>
      <w:r>
        <w:rPr>
          <w:rFonts w:hint="default" w:ascii="Times New Roman" w:hAnsi="Times New Roman" w:eastAsia="仿宋_GB2312" w:cs="Times New Roman"/>
          <w:b/>
          <w:bCs w:val="0"/>
          <w:color w:val="auto"/>
          <w:sz w:val="32"/>
          <w:szCs w:val="32"/>
          <w:highlight w:val="none"/>
        </w:rPr>
        <w:t>存在</w:t>
      </w:r>
      <w:r>
        <w:rPr>
          <w:rFonts w:hint="default" w:ascii="Times New Roman" w:hAnsi="Times New Roman" w:eastAsia="仿宋_GB2312" w:cs="Times New Roman"/>
          <w:b/>
          <w:bCs w:val="0"/>
          <w:color w:val="auto"/>
          <w:sz w:val="32"/>
          <w:szCs w:val="32"/>
          <w:highlight w:val="none"/>
          <w:lang w:val="en-US" w:eastAsia="zh-CN"/>
        </w:rPr>
        <w:t>未中选</w:t>
      </w:r>
      <w:r>
        <w:rPr>
          <w:rFonts w:hint="default" w:ascii="Times New Roman" w:hAnsi="Times New Roman" w:eastAsia="仿宋_GB2312" w:cs="Times New Roman"/>
          <w:b/>
          <w:bCs w:val="0"/>
          <w:color w:val="auto"/>
          <w:sz w:val="32"/>
          <w:szCs w:val="32"/>
          <w:highlight w:val="none"/>
        </w:rPr>
        <w:t>可能。本次</w:t>
      </w:r>
      <w:r>
        <w:rPr>
          <w:rFonts w:hint="default" w:ascii="Times New Roman" w:hAnsi="Times New Roman" w:eastAsia="仿宋_GB2312" w:cs="Times New Roman"/>
          <w:b/>
          <w:bCs w:val="0"/>
          <w:color w:val="auto"/>
          <w:sz w:val="32"/>
          <w:szCs w:val="32"/>
          <w:highlight w:val="none"/>
          <w:lang w:val="en-US" w:eastAsia="zh-CN"/>
        </w:rPr>
        <w:t>评选</w:t>
      </w:r>
      <w:r>
        <w:rPr>
          <w:rFonts w:hint="default" w:ascii="Times New Roman" w:hAnsi="Times New Roman" w:eastAsia="仿宋_GB2312" w:cs="Times New Roman"/>
          <w:b/>
          <w:bCs w:val="0"/>
          <w:color w:val="auto"/>
          <w:sz w:val="32"/>
          <w:szCs w:val="32"/>
          <w:highlight w:val="none"/>
        </w:rPr>
        <w:t>结果还需经</w:t>
      </w:r>
      <w:r>
        <w:rPr>
          <w:rFonts w:hint="default" w:ascii="Times New Roman" w:hAnsi="Times New Roman" w:eastAsia="仿宋_GB2312" w:cs="Times New Roman"/>
          <w:b/>
          <w:bCs w:val="0"/>
          <w:color w:val="auto"/>
          <w:sz w:val="32"/>
          <w:szCs w:val="32"/>
          <w:highlight w:val="none"/>
          <w:lang w:val="en-US" w:eastAsia="zh-CN"/>
        </w:rPr>
        <w:t>云南驰宏锌锗股份有限公司机关工会</w:t>
      </w:r>
      <w:r>
        <w:rPr>
          <w:rFonts w:hint="default" w:ascii="Times New Roman" w:hAnsi="Times New Roman" w:eastAsia="仿宋_GB2312" w:cs="Times New Roman"/>
          <w:b/>
          <w:bCs w:val="0"/>
          <w:color w:val="auto"/>
          <w:sz w:val="32"/>
          <w:szCs w:val="32"/>
          <w:highlight w:val="none"/>
        </w:rPr>
        <w:t>内部决策审批，如审批不通过，则合同不再签订，</w:t>
      </w:r>
      <w:r>
        <w:rPr>
          <w:rFonts w:hint="default" w:ascii="Times New Roman" w:hAnsi="Times New Roman" w:eastAsia="仿宋_GB2312" w:cs="Times New Roman"/>
          <w:b/>
          <w:bCs w:val="0"/>
          <w:color w:val="auto"/>
          <w:sz w:val="32"/>
          <w:szCs w:val="32"/>
          <w:highlight w:val="none"/>
          <w:lang w:val="en-US" w:eastAsia="zh-CN"/>
        </w:rPr>
        <w:t>云南驰宏锌锗股份有限公司机关工会</w:t>
      </w:r>
      <w:r>
        <w:rPr>
          <w:rFonts w:hint="default" w:ascii="Times New Roman" w:hAnsi="Times New Roman" w:eastAsia="仿宋_GB2312" w:cs="Times New Roman"/>
          <w:b/>
          <w:bCs w:val="0"/>
          <w:color w:val="auto"/>
          <w:sz w:val="32"/>
          <w:szCs w:val="32"/>
          <w:highlight w:val="none"/>
        </w:rPr>
        <w:t>不对此承担任何责任。</w:t>
      </w:r>
      <w:r>
        <w:rPr>
          <w:rFonts w:hint="default" w:ascii="Times New Roman" w:hAnsi="Times New Roman" w:eastAsia="仿宋_GB2312" w:cs="Times New Roman"/>
          <w:b/>
          <w:bCs w:val="0"/>
          <w:color w:val="auto"/>
          <w:sz w:val="32"/>
          <w:szCs w:val="32"/>
          <w:highlight w:val="none"/>
          <w:lang w:val="en-US" w:eastAsia="zh-CN"/>
        </w:rPr>
        <w:t>报价人提交报价文件即视为已知悉并愿意承担前述风险。</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rPr>
      </w:pP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附件</w:t>
      </w:r>
      <w:r>
        <w:rPr>
          <w:rFonts w:hint="default" w:ascii="Times New Roman" w:hAnsi="Times New Roman" w:eastAsia="仿宋_GB2312" w:cs="Times New Roman"/>
          <w:b w:val="0"/>
          <w:bCs/>
          <w:color w:val="auto"/>
          <w:sz w:val="32"/>
          <w:szCs w:val="32"/>
          <w:highlight w:val="none"/>
          <w:lang w:eastAsia="zh-CN"/>
        </w:rPr>
        <w:t>：</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1.报价单</w:t>
      </w:r>
    </w:p>
    <w:p>
      <w:pPr>
        <w:keepNext w:val="0"/>
        <w:keepLines w:val="0"/>
        <w:pageBreakBefore w:val="0"/>
        <w:widowControl w:val="0"/>
        <w:numPr>
          <w:ilvl w:val="0"/>
          <w:numId w:val="0"/>
        </w:numPr>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2.报价承诺与声明</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仿宋_GB2312" w:cs="Times New Roman"/>
          <w:b w:val="0"/>
          <w:bCs/>
          <w:color w:val="auto"/>
          <w:sz w:val="32"/>
          <w:szCs w:val="32"/>
          <w:highlight w:val="none"/>
          <w:lang w:val="en-US" w:eastAsia="zh-CN"/>
        </w:rPr>
      </w:pP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 xml:space="preserve">               </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eastAsia="zh-CN"/>
        </w:rPr>
        <w:t>云南驰宏锌锗股份有限公司</w:t>
      </w:r>
      <w:r>
        <w:rPr>
          <w:rFonts w:hint="default" w:ascii="Times New Roman" w:hAnsi="Times New Roman" w:eastAsia="仿宋_GB2312" w:cs="Times New Roman"/>
          <w:b w:val="0"/>
          <w:bCs/>
          <w:color w:val="auto"/>
          <w:sz w:val="32"/>
          <w:szCs w:val="32"/>
          <w:highlight w:val="none"/>
          <w:lang w:val="en-US" w:eastAsia="zh-CN"/>
        </w:rPr>
        <w:t>机关工会委员会</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 xml:space="preserve">          </w:t>
      </w:r>
      <w:r>
        <w:rPr>
          <w:rFonts w:hint="default" w:ascii="Times New Roman" w:hAnsi="Times New Roman" w:eastAsia="仿宋_GB2312" w:cs="Times New Roman"/>
          <w:b w:val="0"/>
          <w:bCs/>
          <w:color w:val="auto"/>
          <w:sz w:val="32"/>
          <w:szCs w:val="32"/>
          <w:highlight w:val="none"/>
          <w:lang w:val="en-US" w:eastAsia="zh-CN"/>
        </w:rPr>
        <w:t xml:space="preserve">         </w:t>
      </w:r>
      <w:r>
        <w:rPr>
          <w:rFonts w:hint="eastAsia"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202</w:t>
      </w:r>
      <w:r>
        <w:rPr>
          <w:rFonts w:hint="default" w:ascii="Times New Roman" w:hAnsi="Times New Roman" w:eastAsia="仿宋_GB2312" w:cs="Times New Roman"/>
          <w:b w:val="0"/>
          <w:bCs/>
          <w:color w:val="auto"/>
          <w:sz w:val="32"/>
          <w:szCs w:val="32"/>
          <w:highlight w:val="none"/>
          <w:lang w:val="en-US" w:eastAsia="zh-CN"/>
        </w:rPr>
        <w:t>6</w:t>
      </w:r>
      <w:r>
        <w:rPr>
          <w:rFonts w:hint="default" w:ascii="Times New Roman" w:hAnsi="Times New Roman" w:eastAsia="仿宋_GB2312" w:cs="Times New Roman"/>
          <w:b w:val="0"/>
          <w:bCs/>
          <w:color w:val="auto"/>
          <w:sz w:val="32"/>
          <w:szCs w:val="32"/>
          <w:highlight w:val="none"/>
        </w:rPr>
        <w:t>年</w:t>
      </w:r>
      <w:r>
        <w:rPr>
          <w:rFonts w:hint="eastAsia"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rPr>
        <w:t>月</w:t>
      </w:r>
      <w:r>
        <w:rPr>
          <w:rFonts w:hint="default" w:ascii="Times New Roman" w:hAnsi="Times New Roman" w:eastAsia="仿宋_GB2312" w:cs="Times New Roman"/>
          <w:b w:val="0"/>
          <w:bCs/>
          <w:color w:val="auto"/>
          <w:sz w:val="32"/>
          <w:szCs w:val="32"/>
          <w:highlight w:val="none"/>
          <w:lang w:val="en-US" w:eastAsia="zh-CN"/>
        </w:rPr>
        <w:t>1</w:t>
      </w:r>
      <w:r>
        <w:rPr>
          <w:rFonts w:hint="eastAsia" w:ascii="Times New Roman" w:hAnsi="Times New Roman" w:eastAsia="仿宋_GB2312" w:cs="Times New Roman"/>
          <w:b w:val="0"/>
          <w:bCs/>
          <w:color w:val="auto"/>
          <w:sz w:val="32"/>
          <w:szCs w:val="32"/>
          <w:highlight w:val="none"/>
          <w:lang w:val="en-US" w:eastAsia="zh-CN"/>
        </w:rPr>
        <w:t>7</w:t>
      </w:r>
      <w:r>
        <w:rPr>
          <w:rFonts w:hint="default" w:ascii="Times New Roman" w:hAnsi="Times New Roman" w:eastAsia="仿宋_GB2312" w:cs="Times New Roman"/>
          <w:b w:val="0"/>
          <w:bCs/>
          <w:color w:val="auto"/>
          <w:sz w:val="32"/>
          <w:szCs w:val="32"/>
          <w:highlight w:val="none"/>
        </w:rPr>
        <w:t>日</w:t>
      </w: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rPr>
      </w:pP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rPr>
      </w:pPr>
    </w:p>
    <w:p>
      <w:pPr>
        <w:keepNext w:val="0"/>
        <w:keepLines w:val="0"/>
        <w:pageBreakBefore w:val="0"/>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kern w:val="0"/>
          <w:sz w:val="32"/>
          <w:szCs w:val="32"/>
          <w:lang w:eastAsia="zh-CN" w:bidi="ar"/>
        </w:rPr>
      </w:pPr>
      <w:r>
        <w:rPr>
          <w:rFonts w:hint="default" w:ascii="Times New Roman" w:hAnsi="Times New Roman" w:eastAsia="黑体" w:cs="Times New Roman"/>
          <w:b w:val="0"/>
          <w:bCs/>
          <w:kern w:val="0"/>
          <w:sz w:val="32"/>
          <w:szCs w:val="32"/>
          <w:lang w:bidi="ar"/>
        </w:rPr>
        <w:t>附件</w:t>
      </w:r>
      <w:r>
        <w:rPr>
          <w:rFonts w:hint="default" w:ascii="Times New Roman" w:hAnsi="Times New Roman" w:eastAsia="黑体" w:cs="Times New Roman"/>
          <w:b w:val="0"/>
          <w:bCs/>
          <w:kern w:val="0"/>
          <w:sz w:val="32"/>
          <w:szCs w:val="32"/>
          <w:lang w:val="en-US" w:eastAsia="zh-CN" w:bidi="ar"/>
        </w:rPr>
        <w:t>1</w:t>
      </w:r>
    </w:p>
    <w:p>
      <w:pPr>
        <w:jc w:val="center"/>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报价</w:t>
      </w:r>
      <w:r>
        <w:rPr>
          <w:rFonts w:hint="default" w:ascii="Times New Roman" w:hAnsi="Times New Roman" w:eastAsia="方正小标宋简体" w:cs="Times New Roman"/>
          <w:b w:val="0"/>
          <w:bCs/>
          <w:sz w:val="44"/>
          <w:szCs w:val="44"/>
          <w:lang w:val="en-US" w:eastAsia="zh-CN"/>
        </w:rPr>
        <w:t>单</w:t>
      </w:r>
    </w:p>
    <w:p>
      <w:pPr>
        <w:spacing w:line="360" w:lineRule="auto"/>
        <w:jc w:val="righ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单位：人民币</w:t>
      </w: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元</w:t>
      </w:r>
      <w:r>
        <w:rPr>
          <w:rFonts w:hint="default" w:ascii="Times New Roman" w:hAnsi="Times New Roman" w:eastAsia="仿宋_GB2312" w:cs="Times New Roman"/>
          <w:b w:val="0"/>
          <w:bCs/>
          <w:sz w:val="28"/>
          <w:szCs w:val="28"/>
          <w:lang w:eastAsia="zh-CN"/>
        </w:rPr>
        <w:t>）</w:t>
      </w:r>
    </w:p>
    <w:p>
      <w:pPr>
        <w:keepNext w:val="0"/>
        <w:keepLines w:val="0"/>
        <w:pageBreakBefore w:val="0"/>
        <w:tabs>
          <w:tab w:val="left" w:pos="987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val="0"/>
          <w:sz w:val="32"/>
          <w:szCs w:val="32"/>
        </w:rPr>
      </w:pPr>
      <w:bookmarkStart w:id="3" w:name="OLE_LINK14"/>
      <w:r>
        <w:rPr>
          <w:rFonts w:hint="default" w:ascii="Times New Roman" w:hAnsi="Times New Roman" w:eastAsia="仿宋_GB2312" w:cs="Times New Roman"/>
          <w:b w:val="0"/>
          <w:bCs/>
          <w:sz w:val="32"/>
          <w:szCs w:val="32"/>
        </w:rPr>
        <w:t>项目名称：</w:t>
      </w:r>
      <w:r>
        <w:rPr>
          <w:rFonts w:hint="default" w:ascii="Times New Roman" w:hAnsi="Times New Roman" w:eastAsia="仿宋_GB2312" w:cs="Times New Roman"/>
          <w:b/>
          <w:bCs w:val="0"/>
          <w:sz w:val="32"/>
          <w:szCs w:val="32"/>
        </w:rPr>
        <w:t>云南驰宏锌锗股份有限公司机关工会2026年会员</w:t>
      </w:r>
      <w:r>
        <w:rPr>
          <w:rFonts w:hint="eastAsia" w:ascii="Times New Roman" w:hAnsi="Times New Roman" w:eastAsia="仿宋_GB2312" w:cs="Times New Roman"/>
          <w:b/>
          <w:bCs w:val="0"/>
          <w:sz w:val="32"/>
          <w:szCs w:val="32"/>
          <w:lang w:eastAsia="zh-CN"/>
        </w:rPr>
        <w:t>节日慰问品提货券</w:t>
      </w:r>
    </w:p>
    <w:p>
      <w:pPr>
        <w:spacing w:line="400" w:lineRule="exact"/>
        <w:rPr>
          <w:rFonts w:hint="default" w:ascii="Times New Roman" w:hAnsi="Times New Roman" w:cs="Times New Roman"/>
          <w:sz w:val="24"/>
          <w:highlight w:val="none"/>
        </w:rPr>
      </w:pPr>
    </w:p>
    <w:tbl>
      <w:tblPr>
        <w:tblStyle w:val="14"/>
        <w:tblW w:w="8951"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2612" w:type="dxa"/>
            <w:vAlign w:val="center"/>
          </w:tcPr>
          <w:p>
            <w:pPr>
              <w:spacing w:line="500" w:lineRule="exact"/>
              <w:jc w:val="center"/>
              <w:rPr>
                <w:rFonts w:hint="default" w:ascii="Times New Roman" w:hAnsi="Times New Roman" w:eastAsia="仿宋_GB2312" w:cs="Times New Roman"/>
                <w:sz w:val="28"/>
                <w:szCs w:val="28"/>
                <w:highlight w:val="none"/>
              </w:rPr>
            </w:pPr>
            <w:bookmarkStart w:id="4" w:name="OLE_LINK29"/>
            <w:r>
              <w:rPr>
                <w:rFonts w:hint="default" w:ascii="Times New Roman" w:hAnsi="Times New Roman" w:eastAsia="仿宋_GB2312" w:cs="Times New Roman"/>
                <w:sz w:val="28"/>
                <w:szCs w:val="28"/>
                <w:highlight w:val="none"/>
              </w:rPr>
              <w:t>报价人名称</w:t>
            </w:r>
          </w:p>
        </w:tc>
        <w:tc>
          <w:tcPr>
            <w:tcW w:w="6339" w:type="dxa"/>
            <w:vAlign w:val="center"/>
          </w:tcPr>
          <w:p>
            <w:pPr>
              <w:spacing w:line="50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2612"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品名</w:t>
            </w:r>
          </w:p>
        </w:tc>
        <w:tc>
          <w:tcPr>
            <w:tcW w:w="6339" w:type="dxa"/>
            <w:vAlign w:val="center"/>
          </w:tcPr>
          <w:p>
            <w:pPr>
              <w:spacing w:line="500" w:lineRule="exact"/>
              <w:jc w:val="center"/>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节日慰问品提货券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2612" w:type="dxa"/>
            <w:vAlign w:val="center"/>
          </w:tcPr>
          <w:p>
            <w:pPr>
              <w:adjustRightInd w:val="0"/>
              <w:snapToGrid w:val="0"/>
              <w:spacing w:line="240" w:lineRule="atLeast"/>
              <w:jc w:val="center"/>
              <w:rPr>
                <w:rFonts w:hint="default" w:ascii="Times New Roman" w:hAnsi="Times New Roman" w:eastAsia="仿宋_GB2312" w:cs="Times New Roman"/>
                <w:sz w:val="28"/>
                <w:szCs w:val="28"/>
                <w:highlight w:val="none"/>
              </w:rPr>
            </w:pPr>
            <w:bookmarkStart w:id="5" w:name="OLE_LINK23"/>
            <w:r>
              <w:rPr>
                <w:rFonts w:hint="default" w:ascii="Times New Roman" w:hAnsi="Times New Roman" w:eastAsia="仿宋_GB2312" w:cs="Times New Roman"/>
                <w:sz w:val="28"/>
                <w:szCs w:val="28"/>
                <w:highlight w:val="none"/>
              </w:rPr>
              <w:t>结算单价</w:t>
            </w:r>
            <w:bookmarkEnd w:id="5"/>
          </w:p>
        </w:tc>
        <w:tc>
          <w:tcPr>
            <w:tcW w:w="6339" w:type="dxa"/>
            <w:vAlign w:val="center"/>
          </w:tcPr>
          <w:p>
            <w:pPr>
              <w:spacing w:line="5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2612" w:type="dxa"/>
            <w:vAlign w:val="center"/>
          </w:tcPr>
          <w:p>
            <w:pPr>
              <w:adjustRightInd w:val="0"/>
              <w:snapToGrid w:val="0"/>
              <w:spacing w:line="240" w:lineRule="atLeas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增值优惠</w:t>
            </w:r>
          </w:p>
        </w:tc>
        <w:tc>
          <w:tcPr>
            <w:tcW w:w="6339" w:type="dxa"/>
            <w:vAlign w:val="center"/>
          </w:tcPr>
          <w:p>
            <w:pPr>
              <w:spacing w:line="500" w:lineRule="exact"/>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u w:val="single"/>
                <w:lang w:val="en-US" w:eastAsia="zh-CN"/>
              </w:rPr>
              <w:t>可简要描述或详见服务方案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612" w:type="dxa"/>
            <w:vAlign w:val="center"/>
          </w:tcPr>
          <w:p>
            <w:pPr>
              <w:adjustRightInd w:val="0"/>
              <w:snapToGrid w:val="0"/>
              <w:spacing w:line="240" w:lineRule="atLeas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有效</w:t>
            </w:r>
            <w:r>
              <w:rPr>
                <w:rFonts w:hint="default" w:ascii="Times New Roman" w:hAnsi="Times New Roman" w:eastAsia="仿宋_GB2312" w:cs="Times New Roman"/>
                <w:sz w:val="28"/>
                <w:szCs w:val="28"/>
                <w:highlight w:val="none"/>
              </w:rPr>
              <w:t>期</w:t>
            </w:r>
          </w:p>
        </w:tc>
        <w:tc>
          <w:tcPr>
            <w:tcW w:w="6339" w:type="dxa"/>
            <w:vAlign w:val="center"/>
          </w:tcPr>
          <w:p>
            <w:pPr>
              <w:spacing w:line="500" w:lineRule="exact"/>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612" w:type="dxa"/>
            <w:vAlign w:val="center"/>
          </w:tcPr>
          <w:p>
            <w:pPr>
              <w:adjustRightInd w:val="0"/>
              <w:snapToGrid w:val="0"/>
              <w:spacing w:line="240" w:lineRule="atLeas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highlight w:val="none"/>
                <w:lang w:val="en-US" w:eastAsia="zh-CN"/>
              </w:rPr>
              <w:t>可用门店数量情况</w:t>
            </w:r>
          </w:p>
        </w:tc>
        <w:tc>
          <w:tcPr>
            <w:tcW w:w="6339" w:type="dxa"/>
            <w:vAlign w:val="center"/>
          </w:tcPr>
          <w:p>
            <w:pPr>
              <w:spacing w:line="50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single"/>
                <w:lang w:val="en-US" w:eastAsia="zh-CN"/>
              </w:rPr>
              <w:t>可简要描述或详见服务方案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612"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备注</w:t>
            </w:r>
          </w:p>
        </w:tc>
        <w:tc>
          <w:tcPr>
            <w:tcW w:w="6339" w:type="dxa"/>
            <w:vAlign w:val="center"/>
          </w:tcPr>
          <w:p>
            <w:pPr>
              <w:spacing w:line="500" w:lineRule="exact"/>
              <w:jc w:val="center"/>
              <w:rPr>
                <w:rFonts w:hint="default" w:ascii="Times New Roman" w:hAnsi="Times New Roman" w:eastAsia="仿宋_GB2312" w:cs="Times New Roman"/>
                <w:sz w:val="28"/>
                <w:szCs w:val="28"/>
                <w:highlight w:val="none"/>
              </w:rPr>
            </w:pPr>
          </w:p>
        </w:tc>
      </w:tr>
      <w:bookmarkEnd w:id="4"/>
    </w:tbl>
    <w:p>
      <w:pPr>
        <w:spacing w:line="400" w:lineRule="exact"/>
        <w:rPr>
          <w:rFonts w:hint="default" w:ascii="Times New Roman" w:hAnsi="Times New Roman" w:cs="Times New Roman"/>
          <w:szCs w:val="21"/>
          <w:highlight w:val="none"/>
        </w:rPr>
      </w:pPr>
    </w:p>
    <w:bookmarkEnd w:id="3"/>
    <w:p>
      <w:pPr>
        <w:keepNext w:val="0"/>
        <w:keepLines w:val="0"/>
        <w:pageBreakBefore w:val="0"/>
        <w:widowControl w:val="0"/>
        <w:kinsoku/>
        <w:wordWrap/>
        <w:overflowPunct w:val="0"/>
        <w:topLinePunct/>
        <w:autoSpaceDE/>
        <w:autoSpaceDN/>
        <w:bidi w:val="0"/>
        <w:adjustRightInd/>
        <w:snapToGrid/>
        <w:spacing w:line="560" w:lineRule="exact"/>
        <w:ind w:firstLine="560" w:firstLineChars="200"/>
        <w:textAlignment w:val="auto"/>
        <w:outlineLvl w:val="9"/>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报价说明：</w:t>
      </w:r>
      <w:r>
        <w:rPr>
          <w:rFonts w:hint="default" w:ascii="Times New Roman" w:hAnsi="Times New Roman" w:eastAsia="仿宋_GB2312" w:cs="Times New Roman"/>
          <w:b w:val="0"/>
          <w:bCs/>
          <w:sz w:val="28"/>
          <w:szCs w:val="28"/>
          <w:lang w:val="en-US" w:eastAsia="zh-CN"/>
        </w:rPr>
        <w:t>报价为含税全包价，包含产品成本、包装费、配送费</w:t>
      </w:r>
      <w:r>
        <w:rPr>
          <w:rFonts w:hint="eastAsia" w:ascii="Times New Roman" w:hAnsi="Times New Roman" w:eastAsia="仿宋_GB2312" w:cs="Times New Roman"/>
          <w:b w:val="0"/>
          <w:bCs/>
          <w:sz w:val="28"/>
          <w:szCs w:val="28"/>
          <w:lang w:val="en-US" w:eastAsia="zh-CN"/>
        </w:rPr>
        <w:t>、差旅</w:t>
      </w:r>
      <w:r>
        <w:rPr>
          <w:rFonts w:hint="default" w:ascii="Times New Roman" w:hAnsi="Times New Roman" w:eastAsia="仿宋_GB2312" w:cs="Times New Roman"/>
          <w:b w:val="0"/>
          <w:bCs/>
          <w:sz w:val="28"/>
          <w:szCs w:val="28"/>
          <w:lang w:val="en-US" w:eastAsia="zh-CN"/>
        </w:rPr>
        <w:t xml:space="preserve">等一切费用 </w:t>
      </w:r>
      <w:r>
        <w:rPr>
          <w:rFonts w:hint="eastAsia" w:ascii="Times New Roman" w:hAnsi="Times New Roman" w:eastAsia="仿宋_GB2312" w:cs="Times New Roman"/>
          <w:b w:val="0"/>
          <w:bCs/>
          <w:sz w:val="28"/>
          <w:szCs w:val="28"/>
          <w:lang w:val="en-US" w:eastAsia="zh-CN"/>
        </w:rPr>
        <w:t>。</w:t>
      </w:r>
    </w:p>
    <w:p>
      <w:pPr>
        <w:tabs>
          <w:tab w:val="left" w:pos="9870"/>
        </w:tabs>
        <w:spacing w:line="560" w:lineRule="exact"/>
        <w:ind w:firstLine="280" w:firstLineChars="100"/>
        <w:jc w:val="left"/>
        <w:rPr>
          <w:rFonts w:hint="default" w:ascii="Times New Roman" w:hAnsi="Times New Roman" w:cs="Times New Roman"/>
          <w:sz w:val="28"/>
          <w:szCs w:val="28"/>
        </w:rPr>
      </w:pPr>
      <w:r>
        <w:rPr>
          <w:rFonts w:hint="default" w:ascii="Times New Roman" w:hAnsi="Times New Roman" w:cs="Times New Roman"/>
          <w:sz w:val="28"/>
          <w:szCs w:val="28"/>
        </w:rPr>
        <w:t>报价人：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（盖章）</w:t>
      </w:r>
    </w:p>
    <w:p>
      <w:pPr>
        <w:tabs>
          <w:tab w:val="left" w:pos="9870"/>
        </w:tabs>
        <w:spacing w:line="560" w:lineRule="exact"/>
        <w:ind w:firstLine="280" w:firstLineChars="100"/>
        <w:jc w:val="left"/>
        <w:rPr>
          <w:rFonts w:hint="default" w:ascii="Times New Roman" w:hAnsi="Times New Roman" w:cs="Times New Roman"/>
          <w:sz w:val="28"/>
          <w:szCs w:val="28"/>
        </w:rPr>
      </w:pPr>
      <w:r>
        <w:rPr>
          <w:rFonts w:hint="default" w:ascii="Times New Roman" w:hAnsi="Times New Roman" w:cs="Times New Roman"/>
          <w:sz w:val="28"/>
          <w:szCs w:val="28"/>
          <w:lang w:val="en-US" w:eastAsia="zh-CN"/>
        </w:rPr>
        <w:t>经办</w:t>
      </w:r>
      <w:r>
        <w:rPr>
          <w:rFonts w:hint="default" w:ascii="Times New Roman" w:hAnsi="Times New Roman" w:cs="Times New Roman"/>
          <w:sz w:val="28"/>
          <w:szCs w:val="28"/>
        </w:rPr>
        <w:t>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签字</w:t>
      </w:r>
      <w:r>
        <w:rPr>
          <w:rFonts w:hint="default" w:ascii="Times New Roman" w:hAnsi="Times New Roman" w:cs="Times New Roman"/>
          <w:sz w:val="28"/>
          <w:szCs w:val="28"/>
        </w:rPr>
        <w:t>）</w:t>
      </w:r>
    </w:p>
    <w:p>
      <w:pPr>
        <w:tabs>
          <w:tab w:val="left" w:pos="9870"/>
        </w:tabs>
        <w:spacing w:line="560" w:lineRule="exact"/>
        <w:ind w:firstLine="280" w:firstLineChars="100"/>
        <w:jc w:val="left"/>
        <w:rPr>
          <w:rFonts w:hint="default" w:ascii="Times New Roman" w:hAnsi="Times New Roman" w:cs="Times New Roman"/>
          <w:sz w:val="28"/>
          <w:szCs w:val="28"/>
        </w:rPr>
      </w:pPr>
      <w:r>
        <w:rPr>
          <w:rFonts w:hint="default" w:ascii="Times New Roman" w:hAnsi="Times New Roman" w:cs="Times New Roman"/>
          <w:sz w:val="28"/>
          <w:szCs w:val="28"/>
        </w:rPr>
        <w:t>日  期：202</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p>
    <w:p>
      <w:pPr>
        <w:widowControl/>
        <w:spacing w:line="360" w:lineRule="auto"/>
        <w:jc w:val="left"/>
        <w:rPr>
          <w:rFonts w:hint="default" w:ascii="Times New Roman" w:hAnsi="Times New Roman" w:eastAsia="黑体" w:cs="Times New Roman"/>
          <w:b w:val="0"/>
          <w:bCs/>
          <w:kern w:val="0"/>
          <w:sz w:val="32"/>
          <w:szCs w:val="32"/>
          <w:lang w:bidi="ar"/>
        </w:rPr>
      </w:pPr>
    </w:p>
    <w:p>
      <w:pPr>
        <w:widowControl/>
        <w:spacing w:line="360" w:lineRule="auto"/>
        <w:jc w:val="left"/>
        <w:rPr>
          <w:rFonts w:hint="default" w:ascii="Times New Roman" w:hAnsi="Times New Roman" w:eastAsia="黑体" w:cs="Times New Roman"/>
          <w:b w:val="0"/>
          <w:bCs/>
          <w:kern w:val="0"/>
          <w:sz w:val="32"/>
          <w:szCs w:val="32"/>
          <w:lang w:bidi="ar"/>
        </w:rPr>
      </w:pPr>
    </w:p>
    <w:p>
      <w:pPr>
        <w:pStyle w:val="2"/>
        <w:rPr>
          <w:rFonts w:hint="default"/>
        </w:rPr>
      </w:pPr>
      <w:bookmarkStart w:id="6" w:name="_GoBack"/>
      <w:bookmarkEnd w:id="6"/>
    </w:p>
    <w:p>
      <w:pPr>
        <w:widowControl/>
        <w:spacing w:line="360" w:lineRule="auto"/>
        <w:jc w:val="left"/>
        <w:rPr>
          <w:rFonts w:hint="default" w:ascii="Times New Roman" w:hAnsi="Times New Roman" w:cs="Times New Roman"/>
          <w:b w:val="0"/>
          <w:bCs/>
        </w:rPr>
      </w:pPr>
      <w:r>
        <w:rPr>
          <w:rFonts w:hint="default" w:ascii="Times New Roman" w:hAnsi="Times New Roman" w:eastAsia="黑体" w:cs="Times New Roman"/>
          <w:b w:val="0"/>
          <w:bCs/>
          <w:kern w:val="0"/>
          <w:sz w:val="32"/>
          <w:szCs w:val="32"/>
          <w:lang w:bidi="ar"/>
        </w:rPr>
        <w:t>附件</w:t>
      </w:r>
      <w:r>
        <w:rPr>
          <w:rFonts w:hint="default" w:ascii="Times New Roman" w:hAnsi="Times New Roman" w:eastAsia="黑体" w:cs="Times New Roman"/>
          <w:b w:val="0"/>
          <w:bCs/>
          <w:kern w:val="0"/>
          <w:sz w:val="32"/>
          <w:szCs w:val="32"/>
          <w:lang w:val="en-US" w:eastAsia="zh-CN" w:bidi="ar"/>
        </w:rPr>
        <w:t>2</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center"/>
        <w:textAlignment w:val="auto"/>
        <w:rPr>
          <w:rFonts w:hint="default" w:ascii="Times New Roman" w:hAnsi="Times New Roman" w:eastAsia="仿宋_GB2312" w:cs="Times New Roman"/>
          <w:b w:val="0"/>
          <w:bCs/>
          <w:color w:val="000000"/>
          <w:kern w:val="0"/>
          <w:sz w:val="32"/>
          <w:szCs w:val="32"/>
          <w:lang w:bidi="ar"/>
        </w:rPr>
      </w:pPr>
      <w:r>
        <w:rPr>
          <w:rFonts w:hint="default" w:ascii="Times New Roman" w:hAnsi="Times New Roman" w:eastAsia="方正小标宋简体" w:cs="Times New Roman"/>
          <w:b w:val="0"/>
          <w:bCs/>
          <w:color w:val="000000"/>
          <w:kern w:val="0"/>
          <w:sz w:val="32"/>
          <w:szCs w:val="32"/>
          <w:lang w:bidi="ar"/>
        </w:rPr>
        <w:t>报价承诺与声明</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b w:val="0"/>
          <w:bCs/>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b w:val="0"/>
          <w:bCs/>
          <w:color w:val="000000"/>
          <w:kern w:val="0"/>
          <w:sz w:val="28"/>
          <w:szCs w:val="28"/>
          <w:lang w:bidi="ar"/>
        </w:rPr>
      </w:pPr>
      <w:r>
        <w:rPr>
          <w:rFonts w:hint="default" w:ascii="Times New Roman" w:hAnsi="Times New Roman" w:eastAsia="仿宋_GB2312" w:cs="Times New Roman"/>
          <w:b w:val="0"/>
          <w:bCs/>
          <w:color w:val="000000"/>
          <w:kern w:val="0"/>
          <w:sz w:val="28"/>
          <w:szCs w:val="28"/>
          <w:lang w:bidi="ar"/>
        </w:rPr>
        <w:t>致：云南驰宏锌锗股份有限公司</w:t>
      </w:r>
      <w:r>
        <w:rPr>
          <w:rFonts w:hint="default" w:ascii="Times New Roman" w:hAnsi="Times New Roman" w:eastAsia="仿宋_GB2312" w:cs="Times New Roman"/>
          <w:b w:val="0"/>
          <w:bCs/>
          <w:color w:val="000000"/>
          <w:kern w:val="0"/>
          <w:sz w:val="28"/>
          <w:szCs w:val="28"/>
          <w:lang w:val="en-US" w:eastAsia="zh-CN" w:bidi="ar"/>
        </w:rPr>
        <w:t>机关工会</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color w:val="000000"/>
          <w:kern w:val="0"/>
          <w:sz w:val="28"/>
          <w:szCs w:val="28"/>
          <w:lang w:bidi="ar"/>
        </w:rPr>
        <w:t xml:space="preserve">本单位特承诺声明如下：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color w:val="000000"/>
          <w:kern w:val="0"/>
          <w:sz w:val="28"/>
          <w:szCs w:val="28"/>
          <w:lang w:bidi="ar"/>
        </w:rPr>
        <w:t>一、本单位已认真阅读贵司《云南驰宏锌锗股份有限公司机关工会2026年会员</w:t>
      </w:r>
      <w:r>
        <w:rPr>
          <w:rFonts w:hint="eastAsia" w:ascii="Times New Roman" w:hAnsi="Times New Roman" w:eastAsia="仿宋_GB2312" w:cs="Times New Roman"/>
          <w:b w:val="0"/>
          <w:bCs/>
          <w:color w:val="000000"/>
          <w:kern w:val="0"/>
          <w:sz w:val="28"/>
          <w:szCs w:val="28"/>
          <w:lang w:eastAsia="zh-CN" w:bidi="ar"/>
        </w:rPr>
        <w:t>节日慰问品提货券</w:t>
      </w:r>
      <w:r>
        <w:rPr>
          <w:rFonts w:hint="default" w:ascii="Times New Roman" w:hAnsi="Times New Roman" w:eastAsia="仿宋_GB2312" w:cs="Times New Roman"/>
          <w:b w:val="0"/>
          <w:bCs/>
          <w:color w:val="000000"/>
          <w:kern w:val="0"/>
          <w:sz w:val="28"/>
          <w:szCs w:val="28"/>
          <w:lang w:bidi="ar"/>
        </w:rPr>
        <w:t>询比采购函》，并完全理解报价邀请的内容。本单位保证严格保密报价邀请之内容，不泄露贵司任何信息，否则承担损失赔偿责任。</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color w:val="000000"/>
          <w:kern w:val="0"/>
          <w:sz w:val="28"/>
          <w:szCs w:val="28"/>
          <w:lang w:bidi="ar"/>
        </w:rPr>
        <w:t xml:space="preserve">二、本单位保证所递交的文件、资格证明等文件内容的真实性、有效性。本单位愿意承担虚构信息及伪造资格证明等有损诚信行为导致的一切不利后果。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color w:val="000000"/>
          <w:kern w:val="0"/>
          <w:sz w:val="28"/>
          <w:szCs w:val="28"/>
          <w:lang w:bidi="ar"/>
        </w:rPr>
        <w:t xml:space="preserve">三、未经贵司书面同意，本单位承诺不在市场宣传中使用与贵司的合作案例，不将贵司作为业务合作伙伴进行宣传，不使用贵司的商标、标志语、徽标等，否则承担相应法律责任。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b w:val="0"/>
          <w:bCs/>
          <w:color w:val="000000"/>
          <w:kern w:val="0"/>
          <w:sz w:val="28"/>
          <w:szCs w:val="28"/>
          <w:lang w:bidi="ar"/>
        </w:rPr>
      </w:pPr>
      <w:r>
        <w:rPr>
          <w:rFonts w:hint="default" w:ascii="Times New Roman" w:hAnsi="Times New Roman" w:eastAsia="仿宋_GB2312" w:cs="Times New Roman"/>
          <w:b w:val="0"/>
          <w:bCs/>
          <w:color w:val="000000"/>
          <w:kern w:val="0"/>
          <w:sz w:val="28"/>
          <w:szCs w:val="28"/>
          <w:lang w:bidi="ar"/>
        </w:rPr>
        <w:t>四、本单位承诺遵守网络安全行业及各行业普遍遵守的职业道德，不做影响正当交易的事情。</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b w:val="0"/>
          <w:bCs/>
          <w:color w:val="000000"/>
          <w:kern w:val="0"/>
          <w:sz w:val="28"/>
          <w:szCs w:val="28"/>
          <w:lang w:bidi="ar"/>
        </w:rPr>
      </w:pPr>
      <w:r>
        <w:rPr>
          <w:rFonts w:hint="default" w:ascii="Times New Roman" w:hAnsi="Times New Roman" w:eastAsia="仿宋_GB2312" w:cs="Times New Roman"/>
          <w:b w:val="0"/>
          <w:bCs/>
          <w:color w:val="000000"/>
          <w:kern w:val="0"/>
          <w:sz w:val="28"/>
          <w:szCs w:val="28"/>
          <w:lang w:bidi="ar"/>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4480" w:firstLineChars="1600"/>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color w:val="000000"/>
          <w:kern w:val="0"/>
          <w:sz w:val="28"/>
          <w:szCs w:val="28"/>
          <w:lang w:bidi="ar"/>
        </w:rPr>
        <w:t xml:space="preserve">单位盖章：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center"/>
        <w:textAlignment w:val="auto"/>
        <w:rPr>
          <w:rFonts w:hint="default" w:ascii="Times New Roman" w:hAnsi="Times New Roman" w:eastAsia="仿宋_GB2312" w:cs="Times New Roman"/>
          <w:b w:val="0"/>
          <w:bCs/>
          <w:color w:val="000000"/>
          <w:kern w:val="0"/>
          <w:sz w:val="28"/>
          <w:szCs w:val="28"/>
          <w:lang w:bidi="ar"/>
        </w:rPr>
      </w:pPr>
      <w:r>
        <w:rPr>
          <w:rFonts w:hint="default" w:ascii="Times New Roman" w:hAnsi="Times New Roman" w:eastAsia="仿宋_GB2312" w:cs="Times New Roman"/>
          <w:b w:val="0"/>
          <w:bCs/>
          <w:color w:val="000000"/>
          <w:kern w:val="0"/>
          <w:sz w:val="28"/>
          <w:szCs w:val="28"/>
          <w:lang w:bidi="ar"/>
        </w:rPr>
        <w:t xml:space="preserve">             年   月   日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b w:val="0"/>
          <w:bCs/>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color w:val="000000"/>
          <w:kern w:val="0"/>
          <w:sz w:val="28"/>
          <w:szCs w:val="28"/>
          <w:lang w:bidi="ar"/>
        </w:rPr>
        <w:t>注：本报价承诺和声明作为报价材料的组成部分，一并提交。如未提供本报价承诺和声明，视为无效报价。</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FF0000"/>
          <w:sz w:val="32"/>
          <w:szCs w:val="32"/>
        </w:rPr>
      </w:pPr>
    </w:p>
    <w:sectPr>
      <w:headerReference r:id="rId3" w:type="default"/>
      <w:footerReference r:id="rId4"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296359"/>
    <w:multiLevelType w:val="singleLevel"/>
    <w:tmpl w:val="C32963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00000000"/>
    <w:rsid w:val="10070057"/>
    <w:rsid w:val="19AF266D"/>
    <w:rsid w:val="1EB652F7"/>
    <w:rsid w:val="2CF5267E"/>
    <w:rsid w:val="307C788D"/>
    <w:rsid w:val="36B63F00"/>
    <w:rsid w:val="395F0351"/>
    <w:rsid w:val="3EEA7A40"/>
    <w:rsid w:val="47DB4027"/>
    <w:rsid w:val="48F95E99"/>
    <w:rsid w:val="4C0A5886"/>
    <w:rsid w:val="4D936944"/>
    <w:rsid w:val="57F95193"/>
    <w:rsid w:val="69CE3D2A"/>
    <w:rsid w:val="6F2C1EBC"/>
    <w:rsid w:val="725B5ACA"/>
    <w:rsid w:val="75E54BCA"/>
    <w:rsid w:val="774C91D8"/>
    <w:rsid w:val="78C33D63"/>
    <w:rsid w:val="7D7DE554"/>
    <w:rsid w:val="7FDF9E95"/>
    <w:rsid w:val="9FF63768"/>
    <w:rsid w:val="BBB9560A"/>
    <w:rsid w:val="BEFFE02C"/>
    <w:rsid w:val="E7FDF758"/>
    <w:rsid w:val="FF8798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1"/>
    <w:basedOn w:val="1"/>
    <w:next w:val="1"/>
    <w:qFormat/>
    <w:uiPriority w:val="0"/>
    <w:pPr>
      <w:keepNext/>
      <w:jc w:val="right"/>
      <w:outlineLvl w:val="0"/>
    </w:pPr>
    <w:rPr>
      <w:b/>
      <w:bCs/>
      <w:sz w:val="24"/>
    </w:rPr>
  </w:style>
  <w:style w:type="character" w:default="1" w:styleId="13">
    <w:name w:val="Default Paragraph Font"/>
    <w:semiHidden/>
    <w:qFormat/>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2"/>
    <w:qFormat/>
    <w:uiPriority w:val="0"/>
    <w:pPr>
      <w:ind w:firstLine="560"/>
    </w:pPr>
    <w:rPr>
      <w:rFonts w:ascii="仿宋_GB2312" w:eastAsia="仿宋_GB2312"/>
      <w:sz w:val="28"/>
      <w:szCs w:val="20"/>
    </w:rPr>
  </w:style>
  <w:style w:type="paragraph" w:styleId="5">
    <w:name w:val="Body Text First Indent"/>
    <w:basedOn w:val="6"/>
    <w:unhideWhenUsed/>
    <w:qFormat/>
    <w:uiPriority w:val="99"/>
    <w:pPr>
      <w:spacing w:after="0" w:line="560" w:lineRule="exact"/>
      <w:ind w:firstLine="200" w:firstLineChars="200"/>
    </w:pPr>
    <w:rPr>
      <w:rFonts w:ascii="Calibri" w:hAnsi="Calibri" w:eastAsia="仿宋_GB2312" w:cs="Times New Roman"/>
      <w:sz w:val="32"/>
      <w:szCs w:val="24"/>
    </w:rPr>
  </w:style>
  <w:style w:type="paragraph" w:styleId="6">
    <w:name w:val="Body Text"/>
    <w:basedOn w:val="1"/>
    <w:next w:val="7"/>
    <w:qFormat/>
    <w:uiPriority w:val="0"/>
    <w:pPr>
      <w:ind w:left="100"/>
    </w:pPr>
    <w:rPr>
      <w:rFonts w:ascii="宋体" w:hAnsi="宋体" w:eastAsia="宋体"/>
      <w:sz w:val="21"/>
      <w:szCs w:val="21"/>
    </w:rPr>
  </w:style>
  <w:style w:type="paragraph" w:styleId="7">
    <w:name w:val="toc 5"/>
    <w:basedOn w:val="1"/>
    <w:next w:val="1"/>
    <w:qFormat/>
    <w:uiPriority w:val="0"/>
    <w:pPr>
      <w:ind w:left="1680" w:leftChars="800"/>
    </w:pPr>
  </w:style>
  <w:style w:type="paragraph" w:styleId="8">
    <w:name w:val="Document Map"/>
    <w:basedOn w:val="1"/>
    <w:next w:val="9"/>
    <w:qFormat/>
    <w:uiPriority w:val="0"/>
    <w:pPr>
      <w:widowControl/>
      <w:shd w:val="clear" w:color="auto" w:fill="000080"/>
      <w:tabs>
        <w:tab w:val="left" w:pos="851"/>
      </w:tabs>
      <w:autoSpaceDE w:val="0"/>
      <w:autoSpaceDN w:val="0"/>
      <w:snapToGrid w:val="0"/>
      <w:spacing w:after="120" w:line="360" w:lineRule="auto"/>
      <w:ind w:left="-4" w:leftChars="-4" w:hanging="11" w:hangingChars="4"/>
      <w:jc w:val="both"/>
      <w:textAlignment w:val="bottom"/>
    </w:pPr>
    <w:rPr>
      <w:rFonts w:ascii="宋体" w:hAnsi="宋体" w:eastAsia="宋体"/>
      <w:bCs/>
      <w:spacing w:val="20"/>
      <w:kern w:val="21"/>
      <w:sz w:val="24"/>
      <w:szCs w:val="20"/>
      <w:lang w:eastAsia="zh-CN"/>
    </w:rPr>
  </w:style>
  <w:style w:type="paragraph" w:styleId="9">
    <w:name w:val="Plain Text"/>
    <w:basedOn w:val="1"/>
    <w:next w:val="1"/>
    <w:unhideWhenUsed/>
    <w:qFormat/>
    <w:uiPriority w:val="99"/>
    <w:rPr>
      <w:rFonts w:ascii="宋体" w:hAnsi="Courier New"/>
    </w:rPr>
  </w:style>
  <w:style w:type="paragraph" w:styleId="10">
    <w:name w:val="Date"/>
    <w:basedOn w:val="1"/>
    <w:next w:val="1"/>
    <w:qFormat/>
    <w:uiPriority w:val="0"/>
    <w:pPr>
      <w:spacing w:line="360" w:lineRule="auto"/>
      <w:ind w:left="100" w:leftChars="2500"/>
      <w:jc w:val="both"/>
    </w:pPr>
    <w:rPr>
      <w:kern w:val="2"/>
      <w:sz w:val="28"/>
      <w:szCs w:val="20"/>
      <w:lang w:eastAsia="zh-CN"/>
    </w:rPr>
  </w:style>
  <w:style w:type="paragraph" w:styleId="11">
    <w:name w:val="footer"/>
    <w:basedOn w:val="1"/>
    <w:qFormat/>
    <w:uiPriority w:val="0"/>
    <w:pPr>
      <w:tabs>
        <w:tab w:val="center" w:pos="4153"/>
        <w:tab w:val="right" w:pos="8306"/>
      </w:tabs>
      <w:snapToGrid w:val="0"/>
      <w:jc w:val="left"/>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styleId="16">
    <w:name w:val="Placeholder Text"/>
    <w:basedOn w:val="13"/>
    <w:semiHidden/>
    <w:qFormat/>
    <w:uiPriority w:val="99"/>
    <w:rPr>
      <w:color w:val="808080"/>
    </w:rPr>
  </w:style>
  <w:style w:type="paragraph" w:customStyle="1" w:styleId="17">
    <w:name w:val="四级标题"/>
    <w:basedOn w:val="10"/>
    <w:qFormat/>
    <w:uiPriority w:val="0"/>
    <w:rPr>
      <w:rFonts w:ascii="Calibri" w:hAnsi="Calibri" w:eastAsia="黑体"/>
      <w:szCs w:val="22"/>
    </w:rPr>
  </w:style>
  <w:style w:type="paragraph" w:customStyle="1" w:styleId="18">
    <w:name w:val="文档结构图1"/>
    <w:basedOn w:val="1"/>
    <w:next w:val="8"/>
    <w:qFormat/>
    <w:uiPriority w:val="0"/>
    <w:rPr>
      <w:rFonts w:ascii="宋体" w:hAnsi="Calibri"/>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5908092-efce-4eed-91d7-aa3932cd54a6}"/>
        <w:style w:val=""/>
        <w:category>
          <w:name w:val="常规"/>
          <w:gallery w:val="placeholder"/>
        </w:category>
        <w:types>
          <w:type w:val="bbPlcHdr"/>
        </w:types>
        <w:behaviors>
          <w:behavior w:val="content"/>
        </w:behaviors>
        <w:description w:val=""/>
        <w:guid w:val="{05908092-efce-4eed-91d7-aa3932cd54a6}"/>
      </w:docPartPr>
      <w:docPartBody>
        <w:p>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semiHidden/>
    <w:qFormat/>
    <w:uiPriority w:val="99"/>
    <w:rPr>
      <w:color w:val="808080"/>
    </w:rPr>
  </w:style>
  <w:style w:type="paragraph" w:customStyle="1" w:styleId="4">
    <w:name w:val="9C06754E059B4D08805F5DC3B17165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AD4E60CE8A58452A82B074B36DACE4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AFC4C2595504A6D8228FF5870EB2E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195317A768644E5B80E1891FD4D61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5FCBEFC3727F4F28A05B897A104A27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02C1CC84BDB44422893F4DA4B607E9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FF1CC9003ED4071B9F8187C6BCF2B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9E33ABB0B59B431D87914BC51BB067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8FE398925BF3470985B5C1EEE7CBD2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049AFBF6ED04265A22629B18F82882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TotalTime>4</TotalTime>
  <ScaleCrop>false</ScaleCrop>
  <LinksUpToDate>false</LinksUpToDate>
  <Application>WPS Office_10.8.2.6837_F1E327BC-269C-435d-A152-05C5408002CA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2026-01-24T10:53:00Z</dcterms:created>
  <dc:creator>Apache POI</dc:creator>
  <cp:lastModifiedBy>Administrator</cp:lastModifiedBy>
  <dcterms:modified xsi:type="dcterms:W3CDTF">2026-04-17T06:42:45Z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A54CC77051ED4A7BA1EA10E40967BCE5_13</vt:lpwstr>
  </property>
</Properties>
</file>